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DD6FD" w14:textId="55C7DCE8" w:rsidR="00DB71AE" w:rsidRPr="006B07CB" w:rsidRDefault="00832D1C" w:rsidP="00735EA2">
      <w:pPr>
        <w:pStyle w:val="Nagwek"/>
        <w:spacing w:line="360" w:lineRule="auto"/>
        <w:rPr>
          <w:rFonts w:ascii="Open Sans" w:hAnsi="Open Sans" w:cs="Open Sans"/>
        </w:rPr>
      </w:pPr>
      <w:r w:rsidRPr="006B07CB">
        <w:rPr>
          <w:rFonts w:ascii="Open Sans" w:hAnsi="Open Sans" w:cs="Open Sans"/>
          <w:i/>
          <w:iCs/>
        </w:rPr>
        <w:tab/>
      </w:r>
      <w:r w:rsidRPr="006B07CB">
        <w:rPr>
          <w:rFonts w:ascii="Open Sans" w:hAnsi="Open Sans" w:cs="Open Sans"/>
          <w:i/>
          <w:iCs/>
        </w:rPr>
        <w:tab/>
      </w:r>
    </w:p>
    <w:p w14:paraId="0C36BBFC" w14:textId="7E856FA5" w:rsidR="00FB7BDA" w:rsidRPr="00AF077C" w:rsidRDefault="00FB7BDA" w:rsidP="00735EA2">
      <w:pPr>
        <w:spacing w:after="0" w:line="360" w:lineRule="auto"/>
        <w:jc w:val="center"/>
        <w:rPr>
          <w:rFonts w:ascii="Open Sans" w:hAnsi="Open Sans" w:cs="Open Sans"/>
          <w:sz w:val="24"/>
          <w:szCs w:val="24"/>
        </w:rPr>
      </w:pPr>
      <w:r w:rsidRPr="00AF077C">
        <w:rPr>
          <w:rFonts w:ascii="Open Sans" w:hAnsi="Open Sans" w:cs="Open Sans"/>
          <w:b/>
          <w:sz w:val="24"/>
          <w:szCs w:val="24"/>
        </w:rPr>
        <w:t>N</w:t>
      </w:r>
      <w:r w:rsidR="00F047F4" w:rsidRPr="00AF077C">
        <w:rPr>
          <w:rFonts w:ascii="Open Sans" w:hAnsi="Open Sans" w:cs="Open Sans"/>
          <w:b/>
          <w:sz w:val="24"/>
          <w:szCs w:val="24"/>
        </w:rPr>
        <w:t>abór</w:t>
      </w:r>
      <w:r w:rsidRPr="00AF077C">
        <w:rPr>
          <w:rFonts w:ascii="Open Sans" w:hAnsi="Open Sans" w:cs="Open Sans"/>
          <w:b/>
          <w:sz w:val="24"/>
          <w:szCs w:val="24"/>
        </w:rPr>
        <w:t xml:space="preserve"> nr </w:t>
      </w:r>
      <w:r w:rsidR="00BA25BA" w:rsidRPr="00AF077C">
        <w:rPr>
          <w:rFonts w:ascii="Open Sans" w:hAnsi="Open Sans" w:cs="Open Sans"/>
          <w:b/>
          <w:sz w:val="24"/>
          <w:szCs w:val="24"/>
        </w:rPr>
        <w:t>4</w:t>
      </w:r>
      <w:r w:rsidR="003D1BBF" w:rsidRPr="00AF077C">
        <w:rPr>
          <w:rFonts w:ascii="Open Sans" w:hAnsi="Open Sans" w:cs="Open Sans"/>
          <w:b/>
          <w:sz w:val="24"/>
          <w:szCs w:val="24"/>
        </w:rPr>
        <w:t>/2025/EFS+</w:t>
      </w:r>
    </w:p>
    <w:p w14:paraId="2AD659F6" w14:textId="77777777" w:rsidR="00FB7BDA" w:rsidRPr="006B07CB" w:rsidRDefault="00FB7BDA" w:rsidP="00735EA2">
      <w:pPr>
        <w:spacing w:after="0" w:line="360" w:lineRule="auto"/>
        <w:jc w:val="center"/>
        <w:rPr>
          <w:rFonts w:ascii="Open Sans" w:hAnsi="Open Sans" w:cs="Open Sans"/>
          <w:b/>
        </w:rPr>
      </w:pPr>
      <w:r w:rsidRPr="006B07CB">
        <w:rPr>
          <w:rFonts w:ascii="Open Sans" w:hAnsi="Open Sans" w:cs="Open Sans"/>
          <w:b/>
        </w:rPr>
        <w:t>w ramach</w:t>
      </w:r>
    </w:p>
    <w:p w14:paraId="7C45FAAB" w14:textId="1C6038E8" w:rsidR="00FB7BDA" w:rsidRPr="006B07CB" w:rsidRDefault="00FB7BDA" w:rsidP="00735EA2">
      <w:pPr>
        <w:spacing w:after="0" w:line="360" w:lineRule="auto"/>
        <w:jc w:val="center"/>
        <w:rPr>
          <w:rFonts w:ascii="Open Sans" w:hAnsi="Open Sans" w:cs="Open Sans"/>
          <w:b/>
        </w:rPr>
      </w:pPr>
      <w:r w:rsidRPr="006B07CB">
        <w:rPr>
          <w:rFonts w:ascii="Open Sans" w:hAnsi="Open Sans" w:cs="Open Sans"/>
          <w:b/>
        </w:rPr>
        <w:t xml:space="preserve">Lokalnej Strategii Rozwoju Lokalnej Grupy Działania </w:t>
      </w:r>
      <w:r w:rsidR="003D1BBF">
        <w:rPr>
          <w:rFonts w:ascii="Open Sans" w:hAnsi="Open Sans" w:cs="Open Sans"/>
          <w:b/>
        </w:rPr>
        <w:t>„Kraina Mlekiem Płynąca”</w:t>
      </w:r>
    </w:p>
    <w:p w14:paraId="23AE7D31" w14:textId="77777777" w:rsidR="00DD7408" w:rsidRPr="00AF077C" w:rsidRDefault="00DD7408" w:rsidP="00735EA2">
      <w:pPr>
        <w:spacing w:after="0" w:line="360" w:lineRule="auto"/>
        <w:jc w:val="center"/>
        <w:rPr>
          <w:rFonts w:ascii="Open Sans" w:hAnsi="Open Sans" w:cs="Open Sans"/>
          <w:b/>
        </w:rPr>
      </w:pPr>
    </w:p>
    <w:p w14:paraId="05029131" w14:textId="732DC9F7" w:rsidR="00FB7BDA" w:rsidRPr="00AF077C" w:rsidRDefault="00832D1C" w:rsidP="00735EA2">
      <w:pPr>
        <w:shd w:val="clear" w:color="auto" w:fill="D9D9D9" w:themeFill="background1" w:themeFillShade="D9"/>
        <w:spacing w:after="0" w:line="360" w:lineRule="auto"/>
        <w:jc w:val="center"/>
        <w:rPr>
          <w:rFonts w:ascii="Open Sans" w:hAnsi="Open Sans" w:cs="Open Sans"/>
          <w:b/>
        </w:rPr>
      </w:pPr>
      <w:r w:rsidRPr="00AF077C">
        <w:rPr>
          <w:rFonts w:ascii="Open Sans" w:hAnsi="Open Sans" w:cs="Open Sans"/>
          <w:b/>
        </w:rPr>
        <w:t>Cel</w:t>
      </w:r>
      <w:r w:rsidR="0033299B" w:rsidRPr="00AF077C">
        <w:rPr>
          <w:rFonts w:ascii="Open Sans" w:hAnsi="Open Sans" w:cs="Open Sans"/>
          <w:b/>
        </w:rPr>
        <w:t xml:space="preserve"> Wspieranie rozwoju przedsiębiorczości i aktywnego społeczeństwa</w:t>
      </w:r>
    </w:p>
    <w:p w14:paraId="58E8BFD1" w14:textId="14444CE0" w:rsidR="00832D1C" w:rsidRPr="00AF077C" w:rsidRDefault="00832D1C" w:rsidP="00735EA2">
      <w:pPr>
        <w:shd w:val="clear" w:color="auto" w:fill="D9D9D9" w:themeFill="background1" w:themeFillShade="D9"/>
        <w:spacing w:after="0" w:line="360" w:lineRule="auto"/>
        <w:jc w:val="center"/>
        <w:rPr>
          <w:rFonts w:ascii="Open Sans" w:hAnsi="Open Sans" w:cs="Open Sans"/>
          <w:b/>
        </w:rPr>
      </w:pPr>
      <w:r w:rsidRPr="00AF077C">
        <w:rPr>
          <w:rFonts w:ascii="Open Sans" w:hAnsi="Open Sans" w:cs="Open Sans"/>
          <w:b/>
        </w:rPr>
        <w:t>Przedsięwzięcie</w:t>
      </w:r>
      <w:r w:rsidR="0033299B" w:rsidRPr="00AF077C">
        <w:rPr>
          <w:rFonts w:ascii="Open Sans" w:hAnsi="Open Sans" w:cs="Open Sans"/>
          <w:b/>
        </w:rPr>
        <w:t xml:space="preserve"> Rozwój lokalnej edukacji i kształcenia</w:t>
      </w:r>
    </w:p>
    <w:p w14:paraId="4E88BCC6" w14:textId="77777777" w:rsidR="00DB71AE" w:rsidRPr="006B07CB" w:rsidRDefault="00DB71AE" w:rsidP="00735EA2">
      <w:pPr>
        <w:spacing w:after="0" w:line="360" w:lineRule="auto"/>
        <w:jc w:val="center"/>
        <w:rPr>
          <w:rFonts w:ascii="Open Sans" w:hAnsi="Open Sans" w:cs="Open Sans"/>
          <w:strike/>
        </w:rPr>
      </w:pPr>
    </w:p>
    <w:p w14:paraId="6EBEC5B4" w14:textId="77777777" w:rsidR="00DB71AE" w:rsidRPr="006B07CB" w:rsidRDefault="00DB71AE" w:rsidP="00735EA2">
      <w:pPr>
        <w:spacing w:after="0" w:line="360" w:lineRule="auto"/>
        <w:jc w:val="center"/>
        <w:rPr>
          <w:rFonts w:ascii="Open Sans" w:hAnsi="Open Sans" w:cs="Open Sans"/>
        </w:rPr>
      </w:pPr>
    </w:p>
    <w:p w14:paraId="6A8C5D1A" w14:textId="5717E6E6" w:rsidR="00BE5A63" w:rsidRPr="006B07CB" w:rsidRDefault="00832D1C" w:rsidP="00735EA2">
      <w:pPr>
        <w:spacing w:after="0" w:line="360" w:lineRule="auto"/>
        <w:jc w:val="center"/>
        <w:rPr>
          <w:rFonts w:ascii="Open Sans" w:hAnsi="Open Sans" w:cs="Open Sans"/>
          <w:b/>
        </w:rPr>
      </w:pPr>
      <w:r w:rsidRPr="006B07CB">
        <w:rPr>
          <w:rFonts w:ascii="Open Sans" w:hAnsi="Open Sans" w:cs="Open Sans"/>
          <w:b/>
        </w:rPr>
        <w:t>R</w:t>
      </w:r>
      <w:r w:rsidR="00F047F4" w:rsidRPr="006B07CB">
        <w:rPr>
          <w:rFonts w:ascii="Open Sans" w:hAnsi="Open Sans" w:cs="Open Sans"/>
          <w:b/>
        </w:rPr>
        <w:t xml:space="preserve">egulamin </w:t>
      </w:r>
      <w:r w:rsidRPr="006B07CB">
        <w:rPr>
          <w:rFonts w:ascii="Open Sans" w:hAnsi="Open Sans" w:cs="Open Sans"/>
          <w:b/>
        </w:rPr>
        <w:t xml:space="preserve"> N</w:t>
      </w:r>
      <w:r w:rsidR="00F047F4" w:rsidRPr="006B07CB">
        <w:rPr>
          <w:rFonts w:ascii="Open Sans" w:hAnsi="Open Sans" w:cs="Open Sans"/>
          <w:b/>
        </w:rPr>
        <w:t>aboru</w:t>
      </w:r>
      <w:r w:rsidRPr="006B07CB">
        <w:rPr>
          <w:rFonts w:ascii="Open Sans" w:hAnsi="Open Sans" w:cs="Open Sans"/>
          <w:b/>
        </w:rPr>
        <w:t xml:space="preserve"> W</w:t>
      </w:r>
      <w:r w:rsidR="00F047F4" w:rsidRPr="006B07CB">
        <w:rPr>
          <w:rFonts w:ascii="Open Sans" w:hAnsi="Open Sans" w:cs="Open Sans"/>
          <w:b/>
        </w:rPr>
        <w:t>niosków</w:t>
      </w:r>
    </w:p>
    <w:p w14:paraId="2B38193B" w14:textId="6294B3C9" w:rsidR="00753E54" w:rsidRPr="006B07CB" w:rsidRDefault="00F047F4" w:rsidP="00735EA2">
      <w:pPr>
        <w:spacing w:after="0" w:line="360" w:lineRule="auto"/>
        <w:jc w:val="center"/>
        <w:rPr>
          <w:rFonts w:ascii="Open Sans" w:hAnsi="Open Sans" w:cs="Open Sans"/>
          <w:b/>
        </w:rPr>
      </w:pPr>
      <w:r w:rsidRPr="006B07CB">
        <w:rPr>
          <w:rFonts w:ascii="Open Sans" w:hAnsi="Open Sans" w:cs="Open Sans"/>
          <w:b/>
        </w:rPr>
        <w:t>o</w:t>
      </w:r>
      <w:r w:rsidR="00832D1C" w:rsidRPr="006B07CB">
        <w:rPr>
          <w:rFonts w:ascii="Open Sans" w:hAnsi="Open Sans" w:cs="Open Sans"/>
          <w:b/>
        </w:rPr>
        <w:t xml:space="preserve"> W</w:t>
      </w:r>
      <w:r w:rsidRPr="006B07CB">
        <w:rPr>
          <w:rFonts w:ascii="Open Sans" w:hAnsi="Open Sans" w:cs="Open Sans"/>
          <w:b/>
        </w:rPr>
        <w:t>sparcie</w:t>
      </w:r>
    </w:p>
    <w:p w14:paraId="470CC825" w14:textId="77777777" w:rsidR="000842BA" w:rsidRPr="006B07CB" w:rsidRDefault="000842BA" w:rsidP="00735EA2">
      <w:pPr>
        <w:spacing w:line="360" w:lineRule="auto"/>
        <w:jc w:val="center"/>
        <w:rPr>
          <w:rFonts w:ascii="Open Sans" w:hAnsi="Open Sans" w:cs="Open Sans"/>
          <w:b/>
        </w:rPr>
      </w:pPr>
      <w:r w:rsidRPr="006B07CB">
        <w:rPr>
          <w:rFonts w:ascii="Open Sans" w:hAnsi="Open Sans" w:cs="Open Sans"/>
          <w:b/>
        </w:rPr>
        <w:t>w ramach Programu Fundusze Europejskie dla Podlaskiego 2021-2027</w:t>
      </w:r>
    </w:p>
    <w:p w14:paraId="222CABAD" w14:textId="3EC8BB5B" w:rsidR="00753E54" w:rsidRPr="006B07CB" w:rsidRDefault="00134694" w:rsidP="00735EA2">
      <w:pPr>
        <w:spacing w:line="360" w:lineRule="auto"/>
        <w:jc w:val="center"/>
        <w:rPr>
          <w:rFonts w:ascii="Open Sans" w:hAnsi="Open Sans" w:cs="Open Sans"/>
        </w:rPr>
      </w:pPr>
      <w:r w:rsidRPr="006B07CB">
        <w:rPr>
          <w:rFonts w:ascii="Open Sans" w:hAnsi="Open Sans" w:cs="Open Sans"/>
        </w:rPr>
        <w:t>Europejski Fundusz Społeczny Plus</w:t>
      </w:r>
    </w:p>
    <w:p w14:paraId="26C2CB04" w14:textId="77777777" w:rsidR="00DB71AE" w:rsidRPr="006B07CB" w:rsidRDefault="00DB71AE" w:rsidP="00735EA2">
      <w:pPr>
        <w:spacing w:after="0" w:line="360" w:lineRule="auto"/>
        <w:jc w:val="center"/>
        <w:rPr>
          <w:rFonts w:ascii="Open Sans" w:hAnsi="Open Sans" w:cs="Open Sans"/>
          <w:b/>
        </w:rPr>
      </w:pPr>
    </w:p>
    <w:p w14:paraId="06302407" w14:textId="4B01FC04" w:rsidR="00FB7BDA" w:rsidRPr="00AF077C" w:rsidRDefault="00832D1C" w:rsidP="00735EA2">
      <w:pPr>
        <w:spacing w:line="360" w:lineRule="auto"/>
        <w:jc w:val="center"/>
        <w:rPr>
          <w:rFonts w:ascii="Open Sans" w:hAnsi="Open Sans" w:cs="Open Sans"/>
          <w:b/>
        </w:rPr>
      </w:pPr>
      <w:bookmarkStart w:id="0" w:name="_Toc464117168"/>
      <w:r w:rsidRPr="006B07CB">
        <w:rPr>
          <w:rFonts w:ascii="Open Sans" w:hAnsi="Open Sans" w:cs="Open Sans"/>
          <w:b/>
        </w:rPr>
        <w:t>Prioryte</w:t>
      </w:r>
      <w:r w:rsidR="003D1BBF">
        <w:rPr>
          <w:rFonts w:ascii="Open Sans" w:hAnsi="Open Sans" w:cs="Open Sans"/>
          <w:b/>
        </w:rPr>
        <w:t xml:space="preserve">t </w:t>
      </w:r>
      <w:r w:rsidR="003D1BBF" w:rsidRPr="00AF077C">
        <w:rPr>
          <w:rFonts w:ascii="Open Sans" w:hAnsi="Open Sans" w:cs="Open Sans"/>
          <w:b/>
          <w:bCs/>
        </w:rPr>
        <w:t>FEPD.09 Fundusze na rzecz Rozwoju Lokalnego</w:t>
      </w:r>
    </w:p>
    <w:p w14:paraId="140377BF" w14:textId="7557FB3D" w:rsidR="00832D1C" w:rsidRPr="00AF077C" w:rsidRDefault="00832D1C" w:rsidP="00735EA2">
      <w:pPr>
        <w:spacing w:line="360" w:lineRule="auto"/>
        <w:jc w:val="center"/>
        <w:rPr>
          <w:rFonts w:ascii="Open Sans" w:hAnsi="Open Sans" w:cs="Open Sans"/>
          <w:b/>
        </w:rPr>
      </w:pPr>
      <w:r w:rsidRPr="00AF077C">
        <w:rPr>
          <w:rFonts w:ascii="Open Sans" w:hAnsi="Open Sans" w:cs="Open Sans"/>
          <w:b/>
        </w:rPr>
        <w:t xml:space="preserve">Działanie </w:t>
      </w:r>
      <w:r w:rsidR="003D1BBF" w:rsidRPr="00AF077C">
        <w:rPr>
          <w:rFonts w:ascii="Open Sans" w:hAnsi="Open Sans" w:cs="Open Sans"/>
          <w:b/>
          <w:bCs/>
        </w:rPr>
        <w:t>FEPD.09.01 Rozwój lokalnej edukacji i kształcenia</w:t>
      </w:r>
    </w:p>
    <w:p w14:paraId="7FE2CE3F" w14:textId="1BF414DB" w:rsidR="00FB7BDA" w:rsidRPr="00AF077C" w:rsidRDefault="00832D1C" w:rsidP="00735EA2">
      <w:pPr>
        <w:spacing w:line="360" w:lineRule="auto"/>
        <w:jc w:val="center"/>
        <w:rPr>
          <w:rFonts w:ascii="Open Sans" w:hAnsi="Open Sans" w:cs="Open Sans"/>
          <w:b/>
        </w:rPr>
      </w:pPr>
      <w:r w:rsidRPr="00AF077C">
        <w:rPr>
          <w:rFonts w:ascii="Open Sans" w:hAnsi="Open Sans" w:cs="Open Sans"/>
          <w:b/>
        </w:rPr>
        <w:t>Typ projektu</w:t>
      </w:r>
      <w:r w:rsidR="003D1BBF" w:rsidRPr="00AF077C">
        <w:rPr>
          <w:rFonts w:ascii="Open Sans" w:hAnsi="Open Sans" w:cs="Open Sans"/>
          <w:b/>
        </w:rPr>
        <w:t xml:space="preserve"> </w:t>
      </w:r>
      <w:r w:rsidR="00BA25BA" w:rsidRPr="00AF077C">
        <w:rPr>
          <w:rFonts w:ascii="Open Sans" w:hAnsi="Open Sans" w:cs="Open Sans"/>
          <w:b/>
        </w:rPr>
        <w:t>Edukacja przedszkolna</w:t>
      </w:r>
    </w:p>
    <w:bookmarkEnd w:id="0"/>
    <w:p w14:paraId="5301DC4B" w14:textId="79D52D08" w:rsidR="00753E54" w:rsidRPr="006B07CB" w:rsidRDefault="000842BA" w:rsidP="00735EA2">
      <w:pPr>
        <w:spacing w:line="360" w:lineRule="auto"/>
        <w:jc w:val="center"/>
        <w:rPr>
          <w:rFonts w:ascii="Open Sans" w:hAnsi="Open Sans" w:cs="Open Sans"/>
        </w:rPr>
      </w:pPr>
      <w:r w:rsidRPr="006B07CB">
        <w:rPr>
          <w:rFonts w:ascii="Open Sans" w:hAnsi="Open Sans" w:cs="Open Sans"/>
        </w:rPr>
        <w:t>N</w:t>
      </w:r>
      <w:r w:rsidR="00F85976" w:rsidRPr="006B07CB">
        <w:rPr>
          <w:rFonts w:ascii="Open Sans" w:hAnsi="Open Sans" w:cs="Open Sans"/>
        </w:rPr>
        <w:t>abór</w:t>
      </w:r>
      <w:r w:rsidRPr="006B07CB">
        <w:rPr>
          <w:rFonts w:ascii="Open Sans" w:hAnsi="Open Sans" w:cs="Open Sans"/>
        </w:rPr>
        <w:t xml:space="preserve"> </w:t>
      </w:r>
      <w:r w:rsidR="00F85976" w:rsidRPr="006B07CB">
        <w:rPr>
          <w:rFonts w:ascii="Open Sans" w:hAnsi="Open Sans" w:cs="Open Sans"/>
        </w:rPr>
        <w:t>nr</w:t>
      </w:r>
      <w:r w:rsidR="009E3215">
        <w:rPr>
          <w:rFonts w:ascii="Open Sans" w:hAnsi="Open Sans" w:cs="Open Sans"/>
        </w:rPr>
        <w:t xml:space="preserve"> </w:t>
      </w:r>
      <w:r w:rsidR="009E3215" w:rsidRPr="009E3215">
        <w:rPr>
          <w:rFonts w:ascii="Open Sans" w:hAnsi="Open Sans" w:cs="Open Sans"/>
        </w:rPr>
        <w:t>FEPD.09.01-IZ.00-001/25</w:t>
      </w:r>
    </w:p>
    <w:p w14:paraId="096D07F6" w14:textId="0BA01900" w:rsidR="00D57458" w:rsidRPr="006B07CB" w:rsidRDefault="00BE5A63" w:rsidP="00735EA2">
      <w:pPr>
        <w:spacing w:line="360" w:lineRule="auto"/>
        <w:jc w:val="center"/>
        <w:rPr>
          <w:rFonts w:ascii="Open Sans" w:hAnsi="Open Sans" w:cs="Open Sans"/>
        </w:rPr>
      </w:pPr>
      <w:r w:rsidRPr="006B07CB">
        <w:rPr>
          <w:rFonts w:ascii="Open Sans" w:hAnsi="Open Sans" w:cs="Open Sans"/>
        </w:rPr>
        <w:t>(tryb konkurencyjny)</w:t>
      </w:r>
    </w:p>
    <w:p w14:paraId="36D70C42" w14:textId="77777777" w:rsidR="00D57458" w:rsidRPr="006B07CB" w:rsidRDefault="00D57458" w:rsidP="00735EA2">
      <w:pPr>
        <w:spacing w:line="360" w:lineRule="auto"/>
        <w:jc w:val="center"/>
        <w:rPr>
          <w:rFonts w:ascii="Open Sans" w:hAnsi="Open Sans" w:cs="Open Sans"/>
          <w:strike/>
        </w:rPr>
      </w:pPr>
    </w:p>
    <w:p w14:paraId="72FE1A0A" w14:textId="77777777" w:rsidR="00D57458" w:rsidRPr="00AF077C" w:rsidRDefault="00D57458" w:rsidP="00735EA2">
      <w:pPr>
        <w:spacing w:line="360" w:lineRule="auto"/>
        <w:jc w:val="center"/>
        <w:rPr>
          <w:rFonts w:ascii="Open Sans" w:hAnsi="Open Sans" w:cs="Open Sans"/>
          <w:strike/>
        </w:rPr>
      </w:pPr>
    </w:p>
    <w:p w14:paraId="1939D836" w14:textId="7A65C153" w:rsidR="00753E54" w:rsidRPr="00AF077C" w:rsidRDefault="0033299B" w:rsidP="00735EA2">
      <w:pPr>
        <w:spacing w:line="360" w:lineRule="auto"/>
        <w:jc w:val="center"/>
        <w:rPr>
          <w:rFonts w:ascii="Open Sans" w:hAnsi="Open Sans" w:cs="Open Sans"/>
        </w:rPr>
      </w:pPr>
      <w:r w:rsidRPr="00AF077C">
        <w:rPr>
          <w:rFonts w:ascii="Open Sans" w:hAnsi="Open Sans" w:cs="Open Sans"/>
        </w:rPr>
        <w:t>Mały Płock</w:t>
      </w:r>
      <w:r w:rsidR="00E93B57">
        <w:rPr>
          <w:rFonts w:ascii="Open Sans" w:hAnsi="Open Sans" w:cs="Open Sans"/>
        </w:rPr>
        <w:t xml:space="preserve">, </w:t>
      </w:r>
      <w:r w:rsidR="005A15F7" w:rsidRPr="00AF077C">
        <w:rPr>
          <w:rFonts w:ascii="Open Sans" w:hAnsi="Open Sans" w:cs="Open Sans"/>
        </w:rPr>
        <w:t>2025</w:t>
      </w:r>
    </w:p>
    <w:p w14:paraId="5B285CB8" w14:textId="77777777" w:rsidR="00D57458" w:rsidRPr="006B07CB" w:rsidRDefault="00D57458" w:rsidP="00735EA2">
      <w:pPr>
        <w:pStyle w:val="Stopka"/>
        <w:pBdr>
          <w:bottom w:val="single" w:sz="6" w:space="0" w:color="auto"/>
        </w:pBdr>
        <w:spacing w:line="360" w:lineRule="auto"/>
        <w:ind w:firstLine="1276"/>
        <w:rPr>
          <w:rFonts w:ascii="Open Sans" w:hAnsi="Open Sans" w:cs="Open Sans"/>
        </w:rPr>
      </w:pPr>
    </w:p>
    <w:p w14:paraId="31FEC574" w14:textId="77777777" w:rsidR="00A03316" w:rsidRPr="006B07CB" w:rsidRDefault="00A03316" w:rsidP="00735EA2">
      <w:pPr>
        <w:pStyle w:val="Stopka"/>
        <w:pBdr>
          <w:bottom w:val="single" w:sz="6" w:space="0" w:color="auto"/>
        </w:pBdr>
        <w:spacing w:line="360" w:lineRule="auto"/>
        <w:ind w:firstLine="1276"/>
        <w:rPr>
          <w:rFonts w:ascii="Open Sans" w:hAnsi="Open Sans" w:cs="Open Sans"/>
        </w:rPr>
      </w:pPr>
    </w:p>
    <w:p w14:paraId="449A942B" w14:textId="77777777" w:rsidR="00A03316" w:rsidRPr="006B07CB" w:rsidRDefault="00A03316" w:rsidP="00735EA2">
      <w:pPr>
        <w:pStyle w:val="Stopka"/>
        <w:pBdr>
          <w:bottom w:val="single" w:sz="6" w:space="0" w:color="auto"/>
        </w:pBdr>
        <w:spacing w:line="360" w:lineRule="auto"/>
        <w:ind w:firstLine="1276"/>
        <w:rPr>
          <w:rFonts w:ascii="Open Sans" w:hAnsi="Open Sans" w:cs="Open Sans"/>
        </w:rPr>
      </w:pPr>
    </w:p>
    <w:p w14:paraId="7FAB882F" w14:textId="77777777" w:rsidR="004439E1" w:rsidRPr="006B07CB" w:rsidRDefault="004439E1" w:rsidP="00735EA2">
      <w:pPr>
        <w:pStyle w:val="Stopka"/>
        <w:shd w:val="clear" w:color="auto" w:fill="FFFFFF" w:themeFill="background1"/>
        <w:spacing w:line="360" w:lineRule="auto"/>
        <w:rPr>
          <w:rFonts w:ascii="Open Sans" w:hAnsi="Open Sans" w:cs="Open Sans"/>
          <w:b/>
        </w:rPr>
      </w:pPr>
    </w:p>
    <w:sdt>
      <w:sdtPr>
        <w:rPr>
          <w:rFonts w:ascii="Open Sans" w:eastAsiaTheme="minorEastAsia" w:hAnsi="Open Sans" w:cs="Open Sans"/>
          <w:b w:val="0"/>
          <w:bCs w:val="0"/>
          <w:color w:val="auto"/>
          <w:sz w:val="22"/>
          <w:szCs w:val="22"/>
          <w:lang w:eastAsia="pl-PL"/>
        </w:rPr>
        <w:id w:val="1891685966"/>
        <w:docPartObj>
          <w:docPartGallery w:val="Table of Contents"/>
          <w:docPartUnique/>
        </w:docPartObj>
      </w:sdtPr>
      <w:sdtEndPr/>
      <w:sdtContent>
        <w:p w14:paraId="15CCF80F" w14:textId="60A86CBE" w:rsidR="000C6D93" w:rsidRPr="006B07CB" w:rsidRDefault="000C6D93" w:rsidP="00735EA2">
          <w:pPr>
            <w:pStyle w:val="Nagwekspisutreci"/>
            <w:spacing w:line="360" w:lineRule="auto"/>
            <w:rPr>
              <w:rFonts w:ascii="Open Sans" w:hAnsi="Open Sans" w:cs="Open Sans"/>
            </w:rPr>
          </w:pPr>
          <w:r w:rsidRPr="006B07CB">
            <w:rPr>
              <w:rFonts w:ascii="Open Sans" w:hAnsi="Open Sans" w:cs="Open Sans"/>
            </w:rPr>
            <w:t>Spis treści</w:t>
          </w:r>
        </w:p>
        <w:p w14:paraId="32402C80" w14:textId="3E833965" w:rsidR="002C445B" w:rsidRDefault="000C6D93">
          <w:pPr>
            <w:pStyle w:val="Spistreci1"/>
            <w:rPr>
              <w:noProof/>
              <w:kern w:val="2"/>
              <w:sz w:val="24"/>
              <w:szCs w:val="24"/>
              <w14:ligatures w14:val="standardContextual"/>
            </w:rPr>
          </w:pPr>
          <w:r w:rsidRPr="006B07CB">
            <w:rPr>
              <w:rFonts w:ascii="Open Sans" w:hAnsi="Open Sans" w:cs="Open Sans"/>
            </w:rPr>
            <w:fldChar w:fldCharType="begin"/>
          </w:r>
          <w:r w:rsidRPr="006B07CB">
            <w:rPr>
              <w:rFonts w:ascii="Open Sans" w:hAnsi="Open Sans" w:cs="Open Sans"/>
            </w:rPr>
            <w:instrText xml:space="preserve"> TOC \o "1-3" \h \z \u </w:instrText>
          </w:r>
          <w:r w:rsidRPr="006B07CB">
            <w:rPr>
              <w:rFonts w:ascii="Open Sans" w:hAnsi="Open Sans" w:cs="Open Sans"/>
            </w:rPr>
            <w:fldChar w:fldCharType="separate"/>
          </w:r>
          <w:hyperlink w:anchor="_Toc191042308" w:history="1">
            <w:r w:rsidR="002C445B" w:rsidRPr="00640D5E">
              <w:rPr>
                <w:rStyle w:val="Hipercze"/>
                <w:rFonts w:ascii="Open Sans" w:hAnsi="Open Sans" w:cs="Open Sans"/>
                <w:noProof/>
              </w:rPr>
              <w:t>1. Wykaz skrótów i pojęć</w:t>
            </w:r>
            <w:r w:rsidR="002C445B">
              <w:rPr>
                <w:noProof/>
                <w:webHidden/>
              </w:rPr>
              <w:tab/>
            </w:r>
            <w:r w:rsidR="002C445B">
              <w:rPr>
                <w:noProof/>
                <w:webHidden/>
              </w:rPr>
              <w:fldChar w:fldCharType="begin"/>
            </w:r>
            <w:r w:rsidR="002C445B">
              <w:rPr>
                <w:noProof/>
                <w:webHidden/>
              </w:rPr>
              <w:instrText xml:space="preserve"> PAGEREF _Toc191042308 \h </w:instrText>
            </w:r>
            <w:r w:rsidR="002C445B">
              <w:rPr>
                <w:noProof/>
                <w:webHidden/>
              </w:rPr>
            </w:r>
            <w:r w:rsidR="002C445B">
              <w:rPr>
                <w:noProof/>
                <w:webHidden/>
              </w:rPr>
              <w:fldChar w:fldCharType="separate"/>
            </w:r>
            <w:r w:rsidR="002C445B">
              <w:rPr>
                <w:noProof/>
                <w:webHidden/>
              </w:rPr>
              <w:t>4</w:t>
            </w:r>
            <w:r w:rsidR="002C445B">
              <w:rPr>
                <w:noProof/>
                <w:webHidden/>
              </w:rPr>
              <w:fldChar w:fldCharType="end"/>
            </w:r>
          </w:hyperlink>
        </w:p>
        <w:p w14:paraId="62F7E611" w14:textId="50C78920" w:rsidR="002C445B" w:rsidRDefault="002C445B">
          <w:pPr>
            <w:pStyle w:val="Spistreci1"/>
            <w:rPr>
              <w:noProof/>
              <w:kern w:val="2"/>
              <w:sz w:val="24"/>
              <w:szCs w:val="24"/>
              <w14:ligatures w14:val="standardContextual"/>
            </w:rPr>
          </w:pPr>
          <w:hyperlink w:anchor="_Toc191042309" w:history="1">
            <w:r w:rsidRPr="00640D5E">
              <w:rPr>
                <w:rStyle w:val="Hipercze"/>
                <w:rFonts w:ascii="Open Sans" w:hAnsi="Open Sans" w:cs="Open Sans"/>
                <w:noProof/>
              </w:rPr>
              <w:t>2. Podstawy prawne i inne ważne dokumenty</w:t>
            </w:r>
            <w:r>
              <w:rPr>
                <w:noProof/>
                <w:webHidden/>
              </w:rPr>
              <w:tab/>
            </w:r>
            <w:r>
              <w:rPr>
                <w:noProof/>
                <w:webHidden/>
              </w:rPr>
              <w:fldChar w:fldCharType="begin"/>
            </w:r>
            <w:r>
              <w:rPr>
                <w:noProof/>
                <w:webHidden/>
              </w:rPr>
              <w:instrText xml:space="preserve"> PAGEREF _Toc191042309 \h </w:instrText>
            </w:r>
            <w:r>
              <w:rPr>
                <w:noProof/>
                <w:webHidden/>
              </w:rPr>
            </w:r>
            <w:r>
              <w:rPr>
                <w:noProof/>
                <w:webHidden/>
              </w:rPr>
              <w:fldChar w:fldCharType="separate"/>
            </w:r>
            <w:r>
              <w:rPr>
                <w:noProof/>
                <w:webHidden/>
              </w:rPr>
              <w:t>9</w:t>
            </w:r>
            <w:r>
              <w:rPr>
                <w:noProof/>
                <w:webHidden/>
              </w:rPr>
              <w:fldChar w:fldCharType="end"/>
            </w:r>
          </w:hyperlink>
        </w:p>
        <w:p w14:paraId="5B420386" w14:textId="02C109D0" w:rsidR="002C445B" w:rsidRDefault="002C445B">
          <w:pPr>
            <w:pStyle w:val="Spistreci2"/>
            <w:rPr>
              <w:noProof/>
              <w:kern w:val="2"/>
              <w:sz w:val="24"/>
              <w:szCs w:val="24"/>
              <w14:ligatures w14:val="standardContextual"/>
            </w:rPr>
          </w:pPr>
          <w:hyperlink w:anchor="_Toc191042310" w:history="1">
            <w:r w:rsidRPr="00640D5E">
              <w:rPr>
                <w:rStyle w:val="Hipercze"/>
                <w:noProof/>
              </w:rPr>
              <w:t>2.1. Dokumenty programowe</w:t>
            </w:r>
            <w:r>
              <w:rPr>
                <w:noProof/>
                <w:webHidden/>
              </w:rPr>
              <w:tab/>
            </w:r>
            <w:r>
              <w:rPr>
                <w:noProof/>
                <w:webHidden/>
              </w:rPr>
              <w:fldChar w:fldCharType="begin"/>
            </w:r>
            <w:r>
              <w:rPr>
                <w:noProof/>
                <w:webHidden/>
              </w:rPr>
              <w:instrText xml:space="preserve"> PAGEREF _Toc191042310 \h </w:instrText>
            </w:r>
            <w:r>
              <w:rPr>
                <w:noProof/>
                <w:webHidden/>
              </w:rPr>
            </w:r>
            <w:r>
              <w:rPr>
                <w:noProof/>
                <w:webHidden/>
              </w:rPr>
              <w:fldChar w:fldCharType="separate"/>
            </w:r>
            <w:r>
              <w:rPr>
                <w:noProof/>
                <w:webHidden/>
              </w:rPr>
              <w:t>9</w:t>
            </w:r>
            <w:r>
              <w:rPr>
                <w:noProof/>
                <w:webHidden/>
              </w:rPr>
              <w:fldChar w:fldCharType="end"/>
            </w:r>
          </w:hyperlink>
        </w:p>
        <w:p w14:paraId="0E8E145C" w14:textId="5FCF1681" w:rsidR="002C445B" w:rsidRDefault="002C445B">
          <w:pPr>
            <w:pStyle w:val="Spistreci2"/>
            <w:rPr>
              <w:noProof/>
              <w:kern w:val="2"/>
              <w:sz w:val="24"/>
              <w:szCs w:val="24"/>
              <w14:ligatures w14:val="standardContextual"/>
            </w:rPr>
          </w:pPr>
          <w:hyperlink w:anchor="_Toc191042311" w:history="1">
            <w:r w:rsidRPr="00640D5E">
              <w:rPr>
                <w:rStyle w:val="Hipercze"/>
                <w:noProof/>
              </w:rPr>
              <w:t>2.2. Regulacje unijne</w:t>
            </w:r>
            <w:r>
              <w:rPr>
                <w:noProof/>
                <w:webHidden/>
              </w:rPr>
              <w:tab/>
            </w:r>
            <w:r>
              <w:rPr>
                <w:noProof/>
                <w:webHidden/>
              </w:rPr>
              <w:fldChar w:fldCharType="begin"/>
            </w:r>
            <w:r>
              <w:rPr>
                <w:noProof/>
                <w:webHidden/>
              </w:rPr>
              <w:instrText xml:space="preserve"> PAGEREF _Toc191042311 \h </w:instrText>
            </w:r>
            <w:r>
              <w:rPr>
                <w:noProof/>
                <w:webHidden/>
              </w:rPr>
            </w:r>
            <w:r>
              <w:rPr>
                <w:noProof/>
                <w:webHidden/>
              </w:rPr>
              <w:fldChar w:fldCharType="separate"/>
            </w:r>
            <w:r>
              <w:rPr>
                <w:noProof/>
                <w:webHidden/>
              </w:rPr>
              <w:t>10</w:t>
            </w:r>
            <w:r>
              <w:rPr>
                <w:noProof/>
                <w:webHidden/>
              </w:rPr>
              <w:fldChar w:fldCharType="end"/>
            </w:r>
          </w:hyperlink>
        </w:p>
        <w:p w14:paraId="7BAFB761" w14:textId="488A8D20" w:rsidR="002C445B" w:rsidRDefault="002C445B">
          <w:pPr>
            <w:pStyle w:val="Spistreci2"/>
            <w:rPr>
              <w:noProof/>
              <w:kern w:val="2"/>
              <w:sz w:val="24"/>
              <w:szCs w:val="24"/>
              <w14:ligatures w14:val="standardContextual"/>
            </w:rPr>
          </w:pPr>
          <w:hyperlink w:anchor="_Toc191042312" w:history="1">
            <w:r w:rsidRPr="00640D5E">
              <w:rPr>
                <w:rStyle w:val="Hipercze"/>
                <w:noProof/>
              </w:rPr>
              <w:t>2.3. Regulacje krajowe</w:t>
            </w:r>
            <w:r>
              <w:rPr>
                <w:noProof/>
                <w:webHidden/>
              </w:rPr>
              <w:tab/>
            </w:r>
            <w:r>
              <w:rPr>
                <w:noProof/>
                <w:webHidden/>
              </w:rPr>
              <w:fldChar w:fldCharType="begin"/>
            </w:r>
            <w:r>
              <w:rPr>
                <w:noProof/>
                <w:webHidden/>
              </w:rPr>
              <w:instrText xml:space="preserve"> PAGEREF _Toc191042312 \h </w:instrText>
            </w:r>
            <w:r>
              <w:rPr>
                <w:noProof/>
                <w:webHidden/>
              </w:rPr>
            </w:r>
            <w:r>
              <w:rPr>
                <w:noProof/>
                <w:webHidden/>
              </w:rPr>
              <w:fldChar w:fldCharType="separate"/>
            </w:r>
            <w:r>
              <w:rPr>
                <w:noProof/>
                <w:webHidden/>
              </w:rPr>
              <w:t>11</w:t>
            </w:r>
            <w:r>
              <w:rPr>
                <w:noProof/>
                <w:webHidden/>
              </w:rPr>
              <w:fldChar w:fldCharType="end"/>
            </w:r>
          </w:hyperlink>
        </w:p>
        <w:p w14:paraId="1F1AF9A7" w14:textId="001E15F6" w:rsidR="002C445B" w:rsidRDefault="002C445B">
          <w:pPr>
            <w:pStyle w:val="Spistreci2"/>
            <w:rPr>
              <w:noProof/>
              <w:kern w:val="2"/>
              <w:sz w:val="24"/>
              <w:szCs w:val="24"/>
              <w14:ligatures w14:val="standardContextual"/>
            </w:rPr>
          </w:pPr>
          <w:hyperlink w:anchor="_Toc191042313" w:history="1">
            <w:r w:rsidRPr="00640D5E">
              <w:rPr>
                <w:rStyle w:val="Hipercze"/>
                <w:noProof/>
              </w:rPr>
              <w:t>2.4. Wykaz wytycznych</w:t>
            </w:r>
            <w:r>
              <w:rPr>
                <w:noProof/>
                <w:webHidden/>
              </w:rPr>
              <w:tab/>
            </w:r>
            <w:r>
              <w:rPr>
                <w:noProof/>
                <w:webHidden/>
              </w:rPr>
              <w:fldChar w:fldCharType="begin"/>
            </w:r>
            <w:r>
              <w:rPr>
                <w:noProof/>
                <w:webHidden/>
              </w:rPr>
              <w:instrText xml:space="preserve"> PAGEREF _Toc191042313 \h </w:instrText>
            </w:r>
            <w:r>
              <w:rPr>
                <w:noProof/>
                <w:webHidden/>
              </w:rPr>
            </w:r>
            <w:r>
              <w:rPr>
                <w:noProof/>
                <w:webHidden/>
              </w:rPr>
              <w:fldChar w:fldCharType="separate"/>
            </w:r>
            <w:r>
              <w:rPr>
                <w:noProof/>
                <w:webHidden/>
              </w:rPr>
              <w:t>14</w:t>
            </w:r>
            <w:r>
              <w:rPr>
                <w:noProof/>
                <w:webHidden/>
              </w:rPr>
              <w:fldChar w:fldCharType="end"/>
            </w:r>
          </w:hyperlink>
        </w:p>
        <w:p w14:paraId="68E8476B" w14:textId="4CD99DBB" w:rsidR="002C445B" w:rsidRDefault="002C445B">
          <w:pPr>
            <w:pStyle w:val="Spistreci1"/>
            <w:rPr>
              <w:noProof/>
              <w:kern w:val="2"/>
              <w:sz w:val="24"/>
              <w:szCs w:val="24"/>
              <w14:ligatures w14:val="standardContextual"/>
            </w:rPr>
          </w:pPr>
          <w:hyperlink w:anchor="_Toc191042314" w:history="1">
            <w:r w:rsidRPr="00640D5E">
              <w:rPr>
                <w:rStyle w:val="Hipercze"/>
                <w:rFonts w:ascii="Open Sans" w:hAnsi="Open Sans" w:cs="Open Sans"/>
                <w:noProof/>
              </w:rPr>
              <w:t>3. Wprowadzenie</w:t>
            </w:r>
            <w:r>
              <w:rPr>
                <w:noProof/>
                <w:webHidden/>
              </w:rPr>
              <w:tab/>
            </w:r>
            <w:r>
              <w:rPr>
                <w:noProof/>
                <w:webHidden/>
              </w:rPr>
              <w:fldChar w:fldCharType="begin"/>
            </w:r>
            <w:r>
              <w:rPr>
                <w:noProof/>
                <w:webHidden/>
              </w:rPr>
              <w:instrText xml:space="preserve"> PAGEREF _Toc191042314 \h </w:instrText>
            </w:r>
            <w:r>
              <w:rPr>
                <w:noProof/>
                <w:webHidden/>
              </w:rPr>
            </w:r>
            <w:r>
              <w:rPr>
                <w:noProof/>
                <w:webHidden/>
              </w:rPr>
              <w:fldChar w:fldCharType="separate"/>
            </w:r>
            <w:r>
              <w:rPr>
                <w:noProof/>
                <w:webHidden/>
              </w:rPr>
              <w:t>15</w:t>
            </w:r>
            <w:r>
              <w:rPr>
                <w:noProof/>
                <w:webHidden/>
              </w:rPr>
              <w:fldChar w:fldCharType="end"/>
            </w:r>
          </w:hyperlink>
        </w:p>
        <w:p w14:paraId="3208C636" w14:textId="2F60E8E4" w:rsidR="002C445B" w:rsidRDefault="002C445B">
          <w:pPr>
            <w:pStyle w:val="Spistreci1"/>
            <w:rPr>
              <w:noProof/>
              <w:kern w:val="2"/>
              <w:sz w:val="24"/>
              <w:szCs w:val="24"/>
              <w14:ligatures w14:val="standardContextual"/>
            </w:rPr>
          </w:pPr>
          <w:hyperlink w:anchor="_Toc191042315" w:history="1">
            <w:r w:rsidRPr="00640D5E">
              <w:rPr>
                <w:rStyle w:val="Hipercze"/>
                <w:rFonts w:ascii="Open Sans" w:hAnsi="Open Sans" w:cs="Open Sans"/>
                <w:noProof/>
              </w:rPr>
              <w:t>4. Przedmiot naboru</w:t>
            </w:r>
            <w:r>
              <w:rPr>
                <w:noProof/>
                <w:webHidden/>
              </w:rPr>
              <w:tab/>
            </w:r>
            <w:r>
              <w:rPr>
                <w:noProof/>
                <w:webHidden/>
              </w:rPr>
              <w:fldChar w:fldCharType="begin"/>
            </w:r>
            <w:r>
              <w:rPr>
                <w:noProof/>
                <w:webHidden/>
              </w:rPr>
              <w:instrText xml:space="preserve"> PAGEREF _Toc191042315 \h </w:instrText>
            </w:r>
            <w:r>
              <w:rPr>
                <w:noProof/>
                <w:webHidden/>
              </w:rPr>
            </w:r>
            <w:r>
              <w:rPr>
                <w:noProof/>
                <w:webHidden/>
              </w:rPr>
              <w:fldChar w:fldCharType="separate"/>
            </w:r>
            <w:r>
              <w:rPr>
                <w:noProof/>
                <w:webHidden/>
              </w:rPr>
              <w:t>17</w:t>
            </w:r>
            <w:r>
              <w:rPr>
                <w:noProof/>
                <w:webHidden/>
              </w:rPr>
              <w:fldChar w:fldCharType="end"/>
            </w:r>
          </w:hyperlink>
        </w:p>
        <w:p w14:paraId="15A8E681" w14:textId="4D00047B" w:rsidR="002C445B" w:rsidRDefault="002C445B">
          <w:pPr>
            <w:pStyle w:val="Spistreci1"/>
            <w:rPr>
              <w:noProof/>
              <w:kern w:val="2"/>
              <w:sz w:val="24"/>
              <w:szCs w:val="24"/>
              <w14:ligatures w14:val="standardContextual"/>
            </w:rPr>
          </w:pPr>
          <w:hyperlink w:anchor="_Toc191042316" w:history="1">
            <w:r w:rsidRPr="00640D5E">
              <w:rPr>
                <w:rStyle w:val="Hipercze"/>
                <w:rFonts w:ascii="Open Sans" w:hAnsi="Open Sans" w:cs="Open Sans"/>
                <w:noProof/>
              </w:rPr>
              <w:t>5. Warunki realizacji</w:t>
            </w:r>
            <w:r>
              <w:rPr>
                <w:noProof/>
                <w:webHidden/>
              </w:rPr>
              <w:tab/>
            </w:r>
            <w:r>
              <w:rPr>
                <w:noProof/>
                <w:webHidden/>
              </w:rPr>
              <w:fldChar w:fldCharType="begin"/>
            </w:r>
            <w:r>
              <w:rPr>
                <w:noProof/>
                <w:webHidden/>
              </w:rPr>
              <w:instrText xml:space="preserve"> PAGEREF _Toc191042316 \h </w:instrText>
            </w:r>
            <w:r>
              <w:rPr>
                <w:noProof/>
                <w:webHidden/>
              </w:rPr>
            </w:r>
            <w:r>
              <w:rPr>
                <w:noProof/>
                <w:webHidden/>
              </w:rPr>
              <w:fldChar w:fldCharType="separate"/>
            </w:r>
            <w:r>
              <w:rPr>
                <w:noProof/>
                <w:webHidden/>
              </w:rPr>
              <w:t>19</w:t>
            </w:r>
            <w:r>
              <w:rPr>
                <w:noProof/>
                <w:webHidden/>
              </w:rPr>
              <w:fldChar w:fldCharType="end"/>
            </w:r>
          </w:hyperlink>
        </w:p>
        <w:p w14:paraId="0B9F9106" w14:textId="0F9AE18B" w:rsidR="002C445B" w:rsidRDefault="002C445B">
          <w:pPr>
            <w:pStyle w:val="Spistreci2"/>
            <w:rPr>
              <w:noProof/>
              <w:kern w:val="2"/>
              <w:sz w:val="24"/>
              <w:szCs w:val="24"/>
              <w14:ligatures w14:val="standardContextual"/>
            </w:rPr>
          </w:pPr>
          <w:hyperlink w:anchor="_Toc191042317" w:history="1">
            <w:r w:rsidRPr="00640D5E">
              <w:rPr>
                <w:rStyle w:val="Hipercze"/>
                <w:noProof/>
              </w:rPr>
              <w:t>5.1. Lokalne kryteria wyboru</w:t>
            </w:r>
            <w:r>
              <w:rPr>
                <w:noProof/>
                <w:webHidden/>
              </w:rPr>
              <w:tab/>
            </w:r>
            <w:r>
              <w:rPr>
                <w:noProof/>
                <w:webHidden/>
              </w:rPr>
              <w:fldChar w:fldCharType="begin"/>
            </w:r>
            <w:r>
              <w:rPr>
                <w:noProof/>
                <w:webHidden/>
              </w:rPr>
              <w:instrText xml:space="preserve"> PAGEREF _Toc191042317 \h </w:instrText>
            </w:r>
            <w:r>
              <w:rPr>
                <w:noProof/>
                <w:webHidden/>
              </w:rPr>
            </w:r>
            <w:r>
              <w:rPr>
                <w:noProof/>
                <w:webHidden/>
              </w:rPr>
              <w:fldChar w:fldCharType="separate"/>
            </w:r>
            <w:r>
              <w:rPr>
                <w:noProof/>
                <w:webHidden/>
              </w:rPr>
              <w:t>21</w:t>
            </w:r>
            <w:r>
              <w:rPr>
                <w:noProof/>
                <w:webHidden/>
              </w:rPr>
              <w:fldChar w:fldCharType="end"/>
            </w:r>
          </w:hyperlink>
        </w:p>
        <w:p w14:paraId="038B4277" w14:textId="68445493" w:rsidR="002C445B" w:rsidRDefault="002C445B">
          <w:pPr>
            <w:pStyle w:val="Spistreci2"/>
            <w:rPr>
              <w:noProof/>
              <w:kern w:val="2"/>
              <w:sz w:val="24"/>
              <w:szCs w:val="24"/>
              <w14:ligatures w14:val="standardContextual"/>
            </w:rPr>
          </w:pPr>
          <w:hyperlink w:anchor="_Toc191042318" w:history="1">
            <w:r w:rsidRPr="00640D5E">
              <w:rPr>
                <w:rStyle w:val="Hipercze"/>
                <w:noProof/>
              </w:rPr>
              <w:t>5.2. Warunki udzielenia wsparcia</w:t>
            </w:r>
            <w:r>
              <w:rPr>
                <w:noProof/>
                <w:webHidden/>
              </w:rPr>
              <w:tab/>
            </w:r>
            <w:r>
              <w:rPr>
                <w:noProof/>
                <w:webHidden/>
              </w:rPr>
              <w:fldChar w:fldCharType="begin"/>
            </w:r>
            <w:r>
              <w:rPr>
                <w:noProof/>
                <w:webHidden/>
              </w:rPr>
              <w:instrText xml:space="preserve"> PAGEREF _Toc191042318 \h </w:instrText>
            </w:r>
            <w:r>
              <w:rPr>
                <w:noProof/>
                <w:webHidden/>
              </w:rPr>
            </w:r>
            <w:r>
              <w:rPr>
                <w:noProof/>
                <w:webHidden/>
              </w:rPr>
              <w:fldChar w:fldCharType="separate"/>
            </w:r>
            <w:r>
              <w:rPr>
                <w:noProof/>
                <w:webHidden/>
              </w:rPr>
              <w:t>21</w:t>
            </w:r>
            <w:r>
              <w:rPr>
                <w:noProof/>
                <w:webHidden/>
              </w:rPr>
              <w:fldChar w:fldCharType="end"/>
            </w:r>
          </w:hyperlink>
        </w:p>
        <w:p w14:paraId="108173F3" w14:textId="23D6DEE6" w:rsidR="002C445B" w:rsidRDefault="002C445B">
          <w:pPr>
            <w:pStyle w:val="Spistreci2"/>
            <w:rPr>
              <w:noProof/>
              <w:kern w:val="2"/>
              <w:sz w:val="24"/>
              <w:szCs w:val="24"/>
              <w14:ligatures w14:val="standardContextual"/>
            </w:rPr>
          </w:pPr>
          <w:hyperlink w:anchor="_Toc191042319" w:history="1">
            <w:r w:rsidRPr="00640D5E">
              <w:rPr>
                <w:rStyle w:val="Hipercze"/>
                <w:noProof/>
              </w:rPr>
              <w:t>5.3. Warunki horyzontalne</w:t>
            </w:r>
            <w:r>
              <w:rPr>
                <w:noProof/>
                <w:webHidden/>
              </w:rPr>
              <w:tab/>
            </w:r>
            <w:r>
              <w:rPr>
                <w:noProof/>
                <w:webHidden/>
              </w:rPr>
              <w:fldChar w:fldCharType="begin"/>
            </w:r>
            <w:r>
              <w:rPr>
                <w:noProof/>
                <w:webHidden/>
              </w:rPr>
              <w:instrText xml:space="preserve"> PAGEREF _Toc191042319 \h </w:instrText>
            </w:r>
            <w:r>
              <w:rPr>
                <w:noProof/>
                <w:webHidden/>
              </w:rPr>
            </w:r>
            <w:r>
              <w:rPr>
                <w:noProof/>
                <w:webHidden/>
              </w:rPr>
              <w:fldChar w:fldCharType="separate"/>
            </w:r>
            <w:r>
              <w:rPr>
                <w:noProof/>
                <w:webHidden/>
              </w:rPr>
              <w:t>25</w:t>
            </w:r>
            <w:r>
              <w:rPr>
                <w:noProof/>
                <w:webHidden/>
              </w:rPr>
              <w:fldChar w:fldCharType="end"/>
            </w:r>
          </w:hyperlink>
        </w:p>
        <w:p w14:paraId="5149E4E7" w14:textId="663ACE66" w:rsidR="002C445B" w:rsidRDefault="002C445B">
          <w:pPr>
            <w:pStyle w:val="Spistreci2"/>
            <w:rPr>
              <w:noProof/>
              <w:kern w:val="2"/>
              <w:sz w:val="24"/>
              <w:szCs w:val="24"/>
              <w14:ligatures w14:val="standardContextual"/>
            </w:rPr>
          </w:pPr>
          <w:hyperlink w:anchor="_Toc191042320" w:history="1">
            <w:r w:rsidRPr="00640D5E">
              <w:rPr>
                <w:rStyle w:val="Hipercze"/>
                <w:noProof/>
              </w:rPr>
              <w:t>5.4. Zasada równości kobiet i mężczyzn</w:t>
            </w:r>
            <w:r>
              <w:rPr>
                <w:noProof/>
                <w:webHidden/>
              </w:rPr>
              <w:tab/>
            </w:r>
            <w:r>
              <w:rPr>
                <w:noProof/>
                <w:webHidden/>
              </w:rPr>
              <w:fldChar w:fldCharType="begin"/>
            </w:r>
            <w:r>
              <w:rPr>
                <w:noProof/>
                <w:webHidden/>
              </w:rPr>
              <w:instrText xml:space="preserve"> PAGEREF _Toc191042320 \h </w:instrText>
            </w:r>
            <w:r>
              <w:rPr>
                <w:noProof/>
                <w:webHidden/>
              </w:rPr>
            </w:r>
            <w:r>
              <w:rPr>
                <w:noProof/>
                <w:webHidden/>
              </w:rPr>
              <w:fldChar w:fldCharType="separate"/>
            </w:r>
            <w:r>
              <w:rPr>
                <w:noProof/>
                <w:webHidden/>
              </w:rPr>
              <w:t>25</w:t>
            </w:r>
            <w:r>
              <w:rPr>
                <w:noProof/>
                <w:webHidden/>
              </w:rPr>
              <w:fldChar w:fldCharType="end"/>
            </w:r>
          </w:hyperlink>
        </w:p>
        <w:p w14:paraId="1ADF5187" w14:textId="0621C7EA" w:rsidR="002C445B" w:rsidRDefault="002C445B">
          <w:pPr>
            <w:pStyle w:val="Spistreci2"/>
            <w:rPr>
              <w:noProof/>
              <w:kern w:val="2"/>
              <w:sz w:val="24"/>
              <w:szCs w:val="24"/>
              <w14:ligatures w14:val="standardContextual"/>
            </w:rPr>
          </w:pPr>
          <w:hyperlink w:anchor="_Toc191042321" w:history="1">
            <w:r w:rsidRPr="00640D5E">
              <w:rPr>
                <w:rStyle w:val="Hipercze"/>
                <w:noProof/>
              </w:rPr>
              <w:t>5.5. Zasada zrównoważonego rozwoju</w:t>
            </w:r>
            <w:r>
              <w:rPr>
                <w:noProof/>
                <w:webHidden/>
              </w:rPr>
              <w:tab/>
            </w:r>
            <w:r>
              <w:rPr>
                <w:noProof/>
                <w:webHidden/>
              </w:rPr>
              <w:fldChar w:fldCharType="begin"/>
            </w:r>
            <w:r>
              <w:rPr>
                <w:noProof/>
                <w:webHidden/>
              </w:rPr>
              <w:instrText xml:space="preserve"> PAGEREF _Toc191042321 \h </w:instrText>
            </w:r>
            <w:r>
              <w:rPr>
                <w:noProof/>
                <w:webHidden/>
              </w:rPr>
            </w:r>
            <w:r>
              <w:rPr>
                <w:noProof/>
                <w:webHidden/>
              </w:rPr>
              <w:fldChar w:fldCharType="separate"/>
            </w:r>
            <w:r>
              <w:rPr>
                <w:noProof/>
                <w:webHidden/>
              </w:rPr>
              <w:t>26</w:t>
            </w:r>
            <w:r>
              <w:rPr>
                <w:noProof/>
                <w:webHidden/>
              </w:rPr>
              <w:fldChar w:fldCharType="end"/>
            </w:r>
          </w:hyperlink>
        </w:p>
        <w:p w14:paraId="04477932" w14:textId="4A136FF6" w:rsidR="002C445B" w:rsidRDefault="002C445B">
          <w:pPr>
            <w:pStyle w:val="Spistreci2"/>
            <w:rPr>
              <w:noProof/>
              <w:kern w:val="2"/>
              <w:sz w:val="24"/>
              <w:szCs w:val="24"/>
              <w14:ligatures w14:val="standardContextual"/>
            </w:rPr>
          </w:pPr>
          <w:hyperlink w:anchor="_Toc191042322" w:history="1">
            <w:r w:rsidRPr="00640D5E">
              <w:rPr>
                <w:rStyle w:val="Hipercze"/>
                <w:noProof/>
              </w:rPr>
              <w:t>5.6. Zasada równości szans i niedyskryminacji</w:t>
            </w:r>
            <w:r>
              <w:rPr>
                <w:noProof/>
                <w:webHidden/>
              </w:rPr>
              <w:tab/>
            </w:r>
            <w:r>
              <w:rPr>
                <w:noProof/>
                <w:webHidden/>
              </w:rPr>
              <w:fldChar w:fldCharType="begin"/>
            </w:r>
            <w:r>
              <w:rPr>
                <w:noProof/>
                <w:webHidden/>
              </w:rPr>
              <w:instrText xml:space="preserve"> PAGEREF _Toc191042322 \h </w:instrText>
            </w:r>
            <w:r>
              <w:rPr>
                <w:noProof/>
                <w:webHidden/>
              </w:rPr>
            </w:r>
            <w:r>
              <w:rPr>
                <w:noProof/>
                <w:webHidden/>
              </w:rPr>
              <w:fldChar w:fldCharType="separate"/>
            </w:r>
            <w:r>
              <w:rPr>
                <w:noProof/>
                <w:webHidden/>
              </w:rPr>
              <w:t>27</w:t>
            </w:r>
            <w:r>
              <w:rPr>
                <w:noProof/>
                <w:webHidden/>
              </w:rPr>
              <w:fldChar w:fldCharType="end"/>
            </w:r>
          </w:hyperlink>
        </w:p>
        <w:p w14:paraId="45011BC6" w14:textId="332F8626" w:rsidR="002C445B" w:rsidRDefault="002C445B">
          <w:pPr>
            <w:pStyle w:val="Spistreci2"/>
            <w:rPr>
              <w:noProof/>
              <w:kern w:val="2"/>
              <w:sz w:val="24"/>
              <w:szCs w:val="24"/>
              <w14:ligatures w14:val="standardContextual"/>
            </w:rPr>
          </w:pPr>
          <w:hyperlink w:anchor="_Toc191042323" w:history="1">
            <w:r w:rsidRPr="00640D5E">
              <w:rPr>
                <w:rStyle w:val="Hipercze"/>
                <w:noProof/>
              </w:rPr>
              <w:t>5.7. Karta Praw Podstawowych Unii Europejskiej</w:t>
            </w:r>
            <w:r>
              <w:rPr>
                <w:noProof/>
                <w:webHidden/>
              </w:rPr>
              <w:tab/>
            </w:r>
            <w:r>
              <w:rPr>
                <w:noProof/>
                <w:webHidden/>
              </w:rPr>
              <w:fldChar w:fldCharType="begin"/>
            </w:r>
            <w:r>
              <w:rPr>
                <w:noProof/>
                <w:webHidden/>
              </w:rPr>
              <w:instrText xml:space="preserve"> PAGEREF _Toc191042323 \h </w:instrText>
            </w:r>
            <w:r>
              <w:rPr>
                <w:noProof/>
                <w:webHidden/>
              </w:rPr>
            </w:r>
            <w:r>
              <w:rPr>
                <w:noProof/>
                <w:webHidden/>
              </w:rPr>
              <w:fldChar w:fldCharType="separate"/>
            </w:r>
            <w:r>
              <w:rPr>
                <w:noProof/>
                <w:webHidden/>
              </w:rPr>
              <w:t>28</w:t>
            </w:r>
            <w:r>
              <w:rPr>
                <w:noProof/>
                <w:webHidden/>
              </w:rPr>
              <w:fldChar w:fldCharType="end"/>
            </w:r>
          </w:hyperlink>
        </w:p>
        <w:p w14:paraId="56936600" w14:textId="6E6F66E4" w:rsidR="002C445B" w:rsidRDefault="002C445B">
          <w:pPr>
            <w:pStyle w:val="Spistreci2"/>
            <w:rPr>
              <w:noProof/>
              <w:kern w:val="2"/>
              <w:sz w:val="24"/>
              <w:szCs w:val="24"/>
              <w14:ligatures w14:val="standardContextual"/>
            </w:rPr>
          </w:pPr>
          <w:hyperlink w:anchor="_Toc191042324" w:history="1">
            <w:r w:rsidRPr="00640D5E">
              <w:rPr>
                <w:rStyle w:val="Hipercze"/>
                <w:noProof/>
              </w:rPr>
              <w:t>5.8. Konwencja o Prawach Osób Niepełnosprawnych</w:t>
            </w:r>
            <w:r>
              <w:rPr>
                <w:noProof/>
                <w:webHidden/>
              </w:rPr>
              <w:tab/>
            </w:r>
            <w:r>
              <w:rPr>
                <w:noProof/>
                <w:webHidden/>
              </w:rPr>
              <w:fldChar w:fldCharType="begin"/>
            </w:r>
            <w:r>
              <w:rPr>
                <w:noProof/>
                <w:webHidden/>
              </w:rPr>
              <w:instrText xml:space="preserve"> PAGEREF _Toc191042324 \h </w:instrText>
            </w:r>
            <w:r>
              <w:rPr>
                <w:noProof/>
                <w:webHidden/>
              </w:rPr>
            </w:r>
            <w:r>
              <w:rPr>
                <w:noProof/>
                <w:webHidden/>
              </w:rPr>
              <w:fldChar w:fldCharType="separate"/>
            </w:r>
            <w:r>
              <w:rPr>
                <w:noProof/>
                <w:webHidden/>
              </w:rPr>
              <w:t>29</w:t>
            </w:r>
            <w:r>
              <w:rPr>
                <w:noProof/>
                <w:webHidden/>
              </w:rPr>
              <w:fldChar w:fldCharType="end"/>
            </w:r>
          </w:hyperlink>
        </w:p>
        <w:p w14:paraId="6FBCFD7E" w14:textId="081B87E2" w:rsidR="002C445B" w:rsidRDefault="002C445B">
          <w:pPr>
            <w:pStyle w:val="Spistreci1"/>
            <w:rPr>
              <w:noProof/>
              <w:kern w:val="2"/>
              <w:sz w:val="24"/>
              <w:szCs w:val="24"/>
              <w14:ligatures w14:val="standardContextual"/>
            </w:rPr>
          </w:pPr>
          <w:hyperlink w:anchor="_Toc191042325" w:history="1">
            <w:r w:rsidRPr="00640D5E">
              <w:rPr>
                <w:rStyle w:val="Hipercze"/>
                <w:rFonts w:ascii="Open Sans" w:hAnsi="Open Sans" w:cs="Open Sans"/>
                <w:noProof/>
              </w:rPr>
              <w:t>6. Wykluczenia</w:t>
            </w:r>
            <w:r>
              <w:rPr>
                <w:noProof/>
                <w:webHidden/>
              </w:rPr>
              <w:tab/>
            </w:r>
            <w:r>
              <w:rPr>
                <w:noProof/>
                <w:webHidden/>
              </w:rPr>
              <w:fldChar w:fldCharType="begin"/>
            </w:r>
            <w:r>
              <w:rPr>
                <w:noProof/>
                <w:webHidden/>
              </w:rPr>
              <w:instrText xml:space="preserve"> PAGEREF _Toc191042325 \h </w:instrText>
            </w:r>
            <w:r>
              <w:rPr>
                <w:noProof/>
                <w:webHidden/>
              </w:rPr>
            </w:r>
            <w:r>
              <w:rPr>
                <w:noProof/>
                <w:webHidden/>
              </w:rPr>
              <w:fldChar w:fldCharType="separate"/>
            </w:r>
            <w:r>
              <w:rPr>
                <w:noProof/>
                <w:webHidden/>
              </w:rPr>
              <w:t>29</w:t>
            </w:r>
            <w:r>
              <w:rPr>
                <w:noProof/>
                <w:webHidden/>
              </w:rPr>
              <w:fldChar w:fldCharType="end"/>
            </w:r>
          </w:hyperlink>
        </w:p>
        <w:p w14:paraId="4055AF67" w14:textId="4DC78C58" w:rsidR="002C445B" w:rsidRDefault="002C445B">
          <w:pPr>
            <w:pStyle w:val="Spistreci1"/>
            <w:rPr>
              <w:noProof/>
              <w:kern w:val="2"/>
              <w:sz w:val="24"/>
              <w:szCs w:val="24"/>
              <w14:ligatures w14:val="standardContextual"/>
            </w:rPr>
          </w:pPr>
          <w:hyperlink w:anchor="_Toc191042326" w:history="1">
            <w:r w:rsidRPr="00640D5E">
              <w:rPr>
                <w:rStyle w:val="Hipercze"/>
                <w:rFonts w:ascii="Open Sans" w:hAnsi="Open Sans" w:cs="Open Sans"/>
                <w:noProof/>
              </w:rPr>
              <w:t>7. Kto może składać wnioski  - typ Wnioskodawcy</w:t>
            </w:r>
            <w:r>
              <w:rPr>
                <w:noProof/>
                <w:webHidden/>
              </w:rPr>
              <w:tab/>
            </w:r>
            <w:r>
              <w:rPr>
                <w:noProof/>
                <w:webHidden/>
              </w:rPr>
              <w:fldChar w:fldCharType="begin"/>
            </w:r>
            <w:r>
              <w:rPr>
                <w:noProof/>
                <w:webHidden/>
              </w:rPr>
              <w:instrText xml:space="preserve"> PAGEREF _Toc191042326 \h </w:instrText>
            </w:r>
            <w:r>
              <w:rPr>
                <w:noProof/>
                <w:webHidden/>
              </w:rPr>
            </w:r>
            <w:r>
              <w:rPr>
                <w:noProof/>
                <w:webHidden/>
              </w:rPr>
              <w:fldChar w:fldCharType="separate"/>
            </w:r>
            <w:r>
              <w:rPr>
                <w:noProof/>
                <w:webHidden/>
              </w:rPr>
              <w:t>30</w:t>
            </w:r>
            <w:r>
              <w:rPr>
                <w:noProof/>
                <w:webHidden/>
              </w:rPr>
              <w:fldChar w:fldCharType="end"/>
            </w:r>
          </w:hyperlink>
        </w:p>
        <w:p w14:paraId="3236DA29" w14:textId="2781B913" w:rsidR="002C445B" w:rsidRDefault="002C445B">
          <w:pPr>
            <w:pStyle w:val="Spistreci1"/>
            <w:rPr>
              <w:noProof/>
              <w:kern w:val="2"/>
              <w:sz w:val="24"/>
              <w:szCs w:val="24"/>
              <w14:ligatures w14:val="standardContextual"/>
            </w:rPr>
          </w:pPr>
          <w:hyperlink w:anchor="_Toc191042327" w:history="1">
            <w:r w:rsidRPr="00640D5E">
              <w:rPr>
                <w:rStyle w:val="Hipercze"/>
                <w:rFonts w:ascii="Open Sans" w:hAnsi="Open Sans" w:cs="Open Sans"/>
                <w:noProof/>
              </w:rPr>
              <w:t>8. Termin naboru</w:t>
            </w:r>
            <w:r>
              <w:rPr>
                <w:noProof/>
                <w:webHidden/>
              </w:rPr>
              <w:tab/>
            </w:r>
            <w:r>
              <w:rPr>
                <w:noProof/>
                <w:webHidden/>
              </w:rPr>
              <w:fldChar w:fldCharType="begin"/>
            </w:r>
            <w:r>
              <w:rPr>
                <w:noProof/>
                <w:webHidden/>
              </w:rPr>
              <w:instrText xml:space="preserve"> PAGEREF _Toc191042327 \h </w:instrText>
            </w:r>
            <w:r>
              <w:rPr>
                <w:noProof/>
                <w:webHidden/>
              </w:rPr>
            </w:r>
            <w:r>
              <w:rPr>
                <w:noProof/>
                <w:webHidden/>
              </w:rPr>
              <w:fldChar w:fldCharType="separate"/>
            </w:r>
            <w:r>
              <w:rPr>
                <w:noProof/>
                <w:webHidden/>
              </w:rPr>
              <w:t>32</w:t>
            </w:r>
            <w:r>
              <w:rPr>
                <w:noProof/>
                <w:webHidden/>
              </w:rPr>
              <w:fldChar w:fldCharType="end"/>
            </w:r>
          </w:hyperlink>
        </w:p>
        <w:p w14:paraId="7D5C2544" w14:textId="1190A58D" w:rsidR="002C445B" w:rsidRDefault="002C445B">
          <w:pPr>
            <w:pStyle w:val="Spistreci1"/>
            <w:rPr>
              <w:noProof/>
              <w:kern w:val="2"/>
              <w:sz w:val="24"/>
              <w:szCs w:val="24"/>
              <w14:ligatures w14:val="standardContextual"/>
            </w:rPr>
          </w:pPr>
          <w:hyperlink w:anchor="_Toc191042328" w:history="1">
            <w:r w:rsidRPr="00640D5E">
              <w:rPr>
                <w:rStyle w:val="Hipercze"/>
                <w:rFonts w:ascii="Open Sans" w:hAnsi="Open Sans" w:cs="Open Sans"/>
                <w:noProof/>
              </w:rPr>
              <w:t>9. Intensywność wsparcia i finansowanie projektu</w:t>
            </w:r>
            <w:r>
              <w:rPr>
                <w:noProof/>
                <w:webHidden/>
              </w:rPr>
              <w:tab/>
            </w:r>
            <w:r>
              <w:rPr>
                <w:noProof/>
                <w:webHidden/>
              </w:rPr>
              <w:fldChar w:fldCharType="begin"/>
            </w:r>
            <w:r>
              <w:rPr>
                <w:noProof/>
                <w:webHidden/>
              </w:rPr>
              <w:instrText xml:space="preserve"> PAGEREF _Toc191042328 \h </w:instrText>
            </w:r>
            <w:r>
              <w:rPr>
                <w:noProof/>
                <w:webHidden/>
              </w:rPr>
            </w:r>
            <w:r>
              <w:rPr>
                <w:noProof/>
                <w:webHidden/>
              </w:rPr>
              <w:fldChar w:fldCharType="separate"/>
            </w:r>
            <w:r>
              <w:rPr>
                <w:noProof/>
                <w:webHidden/>
              </w:rPr>
              <w:t>33</w:t>
            </w:r>
            <w:r>
              <w:rPr>
                <w:noProof/>
                <w:webHidden/>
              </w:rPr>
              <w:fldChar w:fldCharType="end"/>
            </w:r>
          </w:hyperlink>
        </w:p>
        <w:p w14:paraId="530EA1C1" w14:textId="29C5474A" w:rsidR="002C445B" w:rsidRDefault="002C445B">
          <w:pPr>
            <w:pStyle w:val="Spistreci1"/>
            <w:rPr>
              <w:noProof/>
              <w:kern w:val="2"/>
              <w:sz w:val="24"/>
              <w:szCs w:val="24"/>
              <w14:ligatures w14:val="standardContextual"/>
            </w:rPr>
          </w:pPr>
          <w:hyperlink w:anchor="_Toc191042329" w:history="1">
            <w:r w:rsidRPr="00640D5E">
              <w:rPr>
                <w:rStyle w:val="Hipercze"/>
                <w:rFonts w:ascii="Open Sans" w:hAnsi="Open Sans" w:cs="Open Sans"/>
                <w:noProof/>
              </w:rPr>
              <w:t>10. Grupa docelowa</w:t>
            </w:r>
            <w:r>
              <w:rPr>
                <w:noProof/>
                <w:webHidden/>
              </w:rPr>
              <w:tab/>
            </w:r>
            <w:r>
              <w:rPr>
                <w:noProof/>
                <w:webHidden/>
              </w:rPr>
              <w:fldChar w:fldCharType="begin"/>
            </w:r>
            <w:r>
              <w:rPr>
                <w:noProof/>
                <w:webHidden/>
              </w:rPr>
              <w:instrText xml:space="preserve"> PAGEREF _Toc191042329 \h </w:instrText>
            </w:r>
            <w:r>
              <w:rPr>
                <w:noProof/>
                <w:webHidden/>
              </w:rPr>
            </w:r>
            <w:r>
              <w:rPr>
                <w:noProof/>
                <w:webHidden/>
              </w:rPr>
              <w:fldChar w:fldCharType="separate"/>
            </w:r>
            <w:r>
              <w:rPr>
                <w:noProof/>
                <w:webHidden/>
              </w:rPr>
              <w:t>33</w:t>
            </w:r>
            <w:r>
              <w:rPr>
                <w:noProof/>
                <w:webHidden/>
              </w:rPr>
              <w:fldChar w:fldCharType="end"/>
            </w:r>
          </w:hyperlink>
        </w:p>
        <w:p w14:paraId="73605349" w14:textId="68801442" w:rsidR="002C445B" w:rsidRDefault="002C445B">
          <w:pPr>
            <w:pStyle w:val="Spistreci1"/>
            <w:rPr>
              <w:noProof/>
              <w:kern w:val="2"/>
              <w:sz w:val="24"/>
              <w:szCs w:val="24"/>
              <w14:ligatures w14:val="standardContextual"/>
            </w:rPr>
          </w:pPr>
          <w:hyperlink w:anchor="_Toc191042330" w:history="1">
            <w:r w:rsidRPr="00640D5E">
              <w:rPr>
                <w:rStyle w:val="Hipercze"/>
                <w:rFonts w:ascii="Open Sans" w:hAnsi="Open Sans" w:cs="Open Sans"/>
                <w:noProof/>
              </w:rPr>
              <w:t>11. Wydatki kwalifikujące się do dofinansowania</w:t>
            </w:r>
            <w:r>
              <w:rPr>
                <w:noProof/>
                <w:webHidden/>
              </w:rPr>
              <w:tab/>
            </w:r>
            <w:r>
              <w:rPr>
                <w:noProof/>
                <w:webHidden/>
              </w:rPr>
              <w:fldChar w:fldCharType="begin"/>
            </w:r>
            <w:r>
              <w:rPr>
                <w:noProof/>
                <w:webHidden/>
              </w:rPr>
              <w:instrText xml:space="preserve"> PAGEREF _Toc191042330 \h </w:instrText>
            </w:r>
            <w:r>
              <w:rPr>
                <w:noProof/>
                <w:webHidden/>
              </w:rPr>
            </w:r>
            <w:r>
              <w:rPr>
                <w:noProof/>
                <w:webHidden/>
              </w:rPr>
              <w:fldChar w:fldCharType="separate"/>
            </w:r>
            <w:r>
              <w:rPr>
                <w:noProof/>
                <w:webHidden/>
              </w:rPr>
              <w:t>36</w:t>
            </w:r>
            <w:r>
              <w:rPr>
                <w:noProof/>
                <w:webHidden/>
              </w:rPr>
              <w:fldChar w:fldCharType="end"/>
            </w:r>
          </w:hyperlink>
        </w:p>
        <w:p w14:paraId="5168001E" w14:textId="5F0084D9" w:rsidR="002C445B" w:rsidRDefault="002C445B">
          <w:pPr>
            <w:pStyle w:val="Spistreci2"/>
            <w:rPr>
              <w:noProof/>
              <w:kern w:val="2"/>
              <w:sz w:val="24"/>
              <w:szCs w:val="24"/>
              <w14:ligatures w14:val="standardContextual"/>
            </w:rPr>
          </w:pPr>
          <w:hyperlink w:anchor="_Toc191042331" w:history="1">
            <w:r w:rsidRPr="00640D5E">
              <w:rPr>
                <w:rStyle w:val="Hipercze"/>
                <w:noProof/>
              </w:rPr>
              <w:t>11.1. Ocena kwalifikowalności wydatków</w:t>
            </w:r>
            <w:r>
              <w:rPr>
                <w:noProof/>
                <w:webHidden/>
              </w:rPr>
              <w:tab/>
            </w:r>
            <w:r>
              <w:rPr>
                <w:noProof/>
                <w:webHidden/>
              </w:rPr>
              <w:fldChar w:fldCharType="begin"/>
            </w:r>
            <w:r>
              <w:rPr>
                <w:noProof/>
                <w:webHidden/>
              </w:rPr>
              <w:instrText xml:space="preserve"> PAGEREF _Toc191042331 \h </w:instrText>
            </w:r>
            <w:r>
              <w:rPr>
                <w:noProof/>
                <w:webHidden/>
              </w:rPr>
            </w:r>
            <w:r>
              <w:rPr>
                <w:noProof/>
                <w:webHidden/>
              </w:rPr>
              <w:fldChar w:fldCharType="separate"/>
            </w:r>
            <w:r>
              <w:rPr>
                <w:noProof/>
                <w:webHidden/>
              </w:rPr>
              <w:t>37</w:t>
            </w:r>
            <w:r>
              <w:rPr>
                <w:noProof/>
                <w:webHidden/>
              </w:rPr>
              <w:fldChar w:fldCharType="end"/>
            </w:r>
          </w:hyperlink>
        </w:p>
        <w:p w14:paraId="1DD96E9E" w14:textId="2D824A5D" w:rsidR="002C445B" w:rsidRDefault="002C445B">
          <w:pPr>
            <w:pStyle w:val="Spistreci2"/>
            <w:rPr>
              <w:noProof/>
              <w:kern w:val="2"/>
              <w:sz w:val="24"/>
              <w:szCs w:val="24"/>
              <w14:ligatures w14:val="standardContextual"/>
            </w:rPr>
          </w:pPr>
          <w:hyperlink w:anchor="_Toc191042332" w:history="1">
            <w:r w:rsidRPr="00640D5E">
              <w:rPr>
                <w:rStyle w:val="Hipercze"/>
                <w:noProof/>
              </w:rPr>
              <w:t>11.2 Wydatki niekwalifikowalne</w:t>
            </w:r>
            <w:r>
              <w:rPr>
                <w:noProof/>
                <w:webHidden/>
              </w:rPr>
              <w:tab/>
            </w:r>
            <w:r>
              <w:rPr>
                <w:noProof/>
                <w:webHidden/>
              </w:rPr>
              <w:fldChar w:fldCharType="begin"/>
            </w:r>
            <w:r>
              <w:rPr>
                <w:noProof/>
                <w:webHidden/>
              </w:rPr>
              <w:instrText xml:space="preserve"> PAGEREF _Toc191042332 \h </w:instrText>
            </w:r>
            <w:r>
              <w:rPr>
                <w:noProof/>
                <w:webHidden/>
              </w:rPr>
            </w:r>
            <w:r>
              <w:rPr>
                <w:noProof/>
                <w:webHidden/>
              </w:rPr>
              <w:fldChar w:fldCharType="separate"/>
            </w:r>
            <w:r>
              <w:rPr>
                <w:noProof/>
                <w:webHidden/>
              </w:rPr>
              <w:t>38</w:t>
            </w:r>
            <w:r>
              <w:rPr>
                <w:noProof/>
                <w:webHidden/>
              </w:rPr>
              <w:fldChar w:fldCharType="end"/>
            </w:r>
          </w:hyperlink>
        </w:p>
        <w:p w14:paraId="39757692" w14:textId="0B2BDE46" w:rsidR="002C445B" w:rsidRDefault="002C445B">
          <w:pPr>
            <w:pStyle w:val="Spistreci2"/>
            <w:rPr>
              <w:noProof/>
              <w:kern w:val="2"/>
              <w:sz w:val="24"/>
              <w:szCs w:val="24"/>
              <w14:ligatures w14:val="standardContextual"/>
            </w:rPr>
          </w:pPr>
          <w:hyperlink w:anchor="_Toc191042333" w:history="1">
            <w:r w:rsidRPr="00640D5E">
              <w:rPr>
                <w:rStyle w:val="Hipercze"/>
                <w:noProof/>
              </w:rPr>
              <w:t>11.3. Zasady udzielania zamówień w ramach projektu</w:t>
            </w:r>
            <w:r>
              <w:rPr>
                <w:noProof/>
                <w:webHidden/>
              </w:rPr>
              <w:tab/>
            </w:r>
            <w:r>
              <w:rPr>
                <w:noProof/>
                <w:webHidden/>
              </w:rPr>
              <w:fldChar w:fldCharType="begin"/>
            </w:r>
            <w:r>
              <w:rPr>
                <w:noProof/>
                <w:webHidden/>
              </w:rPr>
              <w:instrText xml:space="preserve"> PAGEREF _Toc191042333 \h </w:instrText>
            </w:r>
            <w:r>
              <w:rPr>
                <w:noProof/>
                <w:webHidden/>
              </w:rPr>
            </w:r>
            <w:r>
              <w:rPr>
                <w:noProof/>
                <w:webHidden/>
              </w:rPr>
              <w:fldChar w:fldCharType="separate"/>
            </w:r>
            <w:r>
              <w:rPr>
                <w:noProof/>
                <w:webHidden/>
              </w:rPr>
              <w:t>40</w:t>
            </w:r>
            <w:r>
              <w:rPr>
                <w:noProof/>
                <w:webHidden/>
              </w:rPr>
              <w:fldChar w:fldCharType="end"/>
            </w:r>
          </w:hyperlink>
        </w:p>
        <w:p w14:paraId="6A528A57" w14:textId="2C97E507" w:rsidR="002C445B" w:rsidRDefault="002C445B">
          <w:pPr>
            <w:pStyle w:val="Spistreci2"/>
            <w:rPr>
              <w:noProof/>
              <w:kern w:val="2"/>
              <w:sz w:val="24"/>
              <w:szCs w:val="24"/>
              <w14:ligatures w14:val="standardContextual"/>
            </w:rPr>
          </w:pPr>
          <w:hyperlink w:anchor="_Toc191042334" w:history="1">
            <w:r w:rsidRPr="00640D5E">
              <w:rPr>
                <w:rStyle w:val="Hipercze"/>
                <w:noProof/>
              </w:rPr>
              <w:t>11.4. Personel projektu</w:t>
            </w:r>
            <w:r>
              <w:rPr>
                <w:noProof/>
                <w:webHidden/>
              </w:rPr>
              <w:tab/>
            </w:r>
            <w:r>
              <w:rPr>
                <w:noProof/>
                <w:webHidden/>
              </w:rPr>
              <w:fldChar w:fldCharType="begin"/>
            </w:r>
            <w:r>
              <w:rPr>
                <w:noProof/>
                <w:webHidden/>
              </w:rPr>
              <w:instrText xml:space="preserve"> PAGEREF _Toc191042334 \h </w:instrText>
            </w:r>
            <w:r>
              <w:rPr>
                <w:noProof/>
                <w:webHidden/>
              </w:rPr>
            </w:r>
            <w:r>
              <w:rPr>
                <w:noProof/>
                <w:webHidden/>
              </w:rPr>
              <w:fldChar w:fldCharType="separate"/>
            </w:r>
            <w:r>
              <w:rPr>
                <w:noProof/>
                <w:webHidden/>
              </w:rPr>
              <w:t>42</w:t>
            </w:r>
            <w:r>
              <w:rPr>
                <w:noProof/>
                <w:webHidden/>
              </w:rPr>
              <w:fldChar w:fldCharType="end"/>
            </w:r>
          </w:hyperlink>
        </w:p>
        <w:p w14:paraId="7B921A7F" w14:textId="7CD7535D" w:rsidR="002C445B" w:rsidRDefault="002C445B">
          <w:pPr>
            <w:pStyle w:val="Spistreci2"/>
            <w:rPr>
              <w:noProof/>
              <w:kern w:val="2"/>
              <w:sz w:val="24"/>
              <w:szCs w:val="24"/>
              <w14:ligatures w14:val="standardContextual"/>
            </w:rPr>
          </w:pPr>
          <w:hyperlink w:anchor="_Toc191042335" w:history="1">
            <w:r w:rsidRPr="00640D5E">
              <w:rPr>
                <w:rStyle w:val="Hipercze"/>
                <w:noProof/>
              </w:rPr>
              <w:t>11.5. Źródła finansowania</w:t>
            </w:r>
            <w:r>
              <w:rPr>
                <w:noProof/>
                <w:webHidden/>
              </w:rPr>
              <w:tab/>
            </w:r>
            <w:r>
              <w:rPr>
                <w:noProof/>
                <w:webHidden/>
              </w:rPr>
              <w:fldChar w:fldCharType="begin"/>
            </w:r>
            <w:r>
              <w:rPr>
                <w:noProof/>
                <w:webHidden/>
              </w:rPr>
              <w:instrText xml:space="preserve"> PAGEREF _Toc191042335 \h </w:instrText>
            </w:r>
            <w:r>
              <w:rPr>
                <w:noProof/>
                <w:webHidden/>
              </w:rPr>
            </w:r>
            <w:r>
              <w:rPr>
                <w:noProof/>
                <w:webHidden/>
              </w:rPr>
              <w:fldChar w:fldCharType="separate"/>
            </w:r>
            <w:r>
              <w:rPr>
                <w:noProof/>
                <w:webHidden/>
              </w:rPr>
              <w:t>44</w:t>
            </w:r>
            <w:r>
              <w:rPr>
                <w:noProof/>
                <w:webHidden/>
              </w:rPr>
              <w:fldChar w:fldCharType="end"/>
            </w:r>
          </w:hyperlink>
        </w:p>
        <w:p w14:paraId="2F0F73BF" w14:textId="5C5CCA36" w:rsidR="002C445B" w:rsidRDefault="002C445B">
          <w:pPr>
            <w:pStyle w:val="Spistreci2"/>
            <w:rPr>
              <w:noProof/>
              <w:kern w:val="2"/>
              <w:sz w:val="24"/>
              <w:szCs w:val="24"/>
              <w14:ligatures w14:val="standardContextual"/>
            </w:rPr>
          </w:pPr>
          <w:hyperlink w:anchor="_Toc191042336" w:history="1">
            <w:r w:rsidRPr="00640D5E">
              <w:rPr>
                <w:rStyle w:val="Hipercze"/>
                <w:noProof/>
              </w:rPr>
              <w:t>11.6. Wkład własny</w:t>
            </w:r>
            <w:r>
              <w:rPr>
                <w:noProof/>
                <w:webHidden/>
              </w:rPr>
              <w:tab/>
            </w:r>
            <w:r>
              <w:rPr>
                <w:noProof/>
                <w:webHidden/>
              </w:rPr>
              <w:fldChar w:fldCharType="begin"/>
            </w:r>
            <w:r>
              <w:rPr>
                <w:noProof/>
                <w:webHidden/>
              </w:rPr>
              <w:instrText xml:space="preserve"> PAGEREF _Toc191042336 \h </w:instrText>
            </w:r>
            <w:r>
              <w:rPr>
                <w:noProof/>
                <w:webHidden/>
              </w:rPr>
            </w:r>
            <w:r>
              <w:rPr>
                <w:noProof/>
                <w:webHidden/>
              </w:rPr>
              <w:fldChar w:fldCharType="separate"/>
            </w:r>
            <w:r>
              <w:rPr>
                <w:noProof/>
                <w:webHidden/>
              </w:rPr>
              <w:t>45</w:t>
            </w:r>
            <w:r>
              <w:rPr>
                <w:noProof/>
                <w:webHidden/>
              </w:rPr>
              <w:fldChar w:fldCharType="end"/>
            </w:r>
          </w:hyperlink>
        </w:p>
        <w:p w14:paraId="7ED838BB" w14:textId="49098659" w:rsidR="002C445B" w:rsidRDefault="002C445B">
          <w:pPr>
            <w:pStyle w:val="Spistreci2"/>
            <w:rPr>
              <w:noProof/>
              <w:kern w:val="2"/>
              <w:sz w:val="24"/>
              <w:szCs w:val="24"/>
              <w14:ligatures w14:val="standardContextual"/>
            </w:rPr>
          </w:pPr>
          <w:hyperlink w:anchor="_Toc191042337" w:history="1">
            <w:r w:rsidRPr="00640D5E">
              <w:rPr>
                <w:rStyle w:val="Hipercze"/>
                <w:noProof/>
              </w:rPr>
              <w:t>11.7. Cross – financing oraz zakup środków trwałych</w:t>
            </w:r>
            <w:r>
              <w:rPr>
                <w:noProof/>
                <w:webHidden/>
              </w:rPr>
              <w:tab/>
            </w:r>
            <w:r>
              <w:rPr>
                <w:noProof/>
                <w:webHidden/>
              </w:rPr>
              <w:fldChar w:fldCharType="begin"/>
            </w:r>
            <w:r>
              <w:rPr>
                <w:noProof/>
                <w:webHidden/>
              </w:rPr>
              <w:instrText xml:space="preserve"> PAGEREF _Toc191042337 \h </w:instrText>
            </w:r>
            <w:r>
              <w:rPr>
                <w:noProof/>
                <w:webHidden/>
              </w:rPr>
            </w:r>
            <w:r>
              <w:rPr>
                <w:noProof/>
                <w:webHidden/>
              </w:rPr>
              <w:fldChar w:fldCharType="separate"/>
            </w:r>
            <w:r>
              <w:rPr>
                <w:noProof/>
                <w:webHidden/>
              </w:rPr>
              <w:t>47</w:t>
            </w:r>
            <w:r>
              <w:rPr>
                <w:noProof/>
                <w:webHidden/>
              </w:rPr>
              <w:fldChar w:fldCharType="end"/>
            </w:r>
          </w:hyperlink>
        </w:p>
        <w:p w14:paraId="48054FAD" w14:textId="32C87C84" w:rsidR="002C445B" w:rsidRDefault="002C445B">
          <w:pPr>
            <w:pStyle w:val="Spistreci2"/>
            <w:rPr>
              <w:noProof/>
              <w:kern w:val="2"/>
              <w:sz w:val="24"/>
              <w:szCs w:val="24"/>
              <w14:ligatures w14:val="standardContextual"/>
            </w:rPr>
          </w:pPr>
          <w:hyperlink w:anchor="_Toc191042338" w:history="1">
            <w:r w:rsidRPr="00640D5E">
              <w:rPr>
                <w:rStyle w:val="Hipercze"/>
                <w:noProof/>
              </w:rPr>
              <w:t>11.8. Budżet projektu</w:t>
            </w:r>
            <w:r>
              <w:rPr>
                <w:noProof/>
                <w:webHidden/>
              </w:rPr>
              <w:tab/>
            </w:r>
            <w:r>
              <w:rPr>
                <w:noProof/>
                <w:webHidden/>
              </w:rPr>
              <w:fldChar w:fldCharType="begin"/>
            </w:r>
            <w:r>
              <w:rPr>
                <w:noProof/>
                <w:webHidden/>
              </w:rPr>
              <w:instrText xml:space="preserve"> PAGEREF _Toc191042338 \h </w:instrText>
            </w:r>
            <w:r>
              <w:rPr>
                <w:noProof/>
                <w:webHidden/>
              </w:rPr>
            </w:r>
            <w:r>
              <w:rPr>
                <w:noProof/>
                <w:webHidden/>
              </w:rPr>
              <w:fldChar w:fldCharType="separate"/>
            </w:r>
            <w:r>
              <w:rPr>
                <w:noProof/>
                <w:webHidden/>
              </w:rPr>
              <w:t>49</w:t>
            </w:r>
            <w:r>
              <w:rPr>
                <w:noProof/>
                <w:webHidden/>
              </w:rPr>
              <w:fldChar w:fldCharType="end"/>
            </w:r>
          </w:hyperlink>
        </w:p>
        <w:p w14:paraId="0ECE6F80" w14:textId="35655078" w:rsidR="002C445B" w:rsidRDefault="002C445B">
          <w:pPr>
            <w:pStyle w:val="Spistreci2"/>
            <w:rPr>
              <w:noProof/>
              <w:kern w:val="2"/>
              <w:sz w:val="24"/>
              <w:szCs w:val="24"/>
              <w14:ligatures w14:val="standardContextual"/>
            </w:rPr>
          </w:pPr>
          <w:hyperlink w:anchor="_Toc191042339" w:history="1">
            <w:r w:rsidRPr="00640D5E">
              <w:rPr>
                <w:rStyle w:val="Hipercze"/>
                <w:noProof/>
              </w:rPr>
              <w:t>11.9. Koszty bezpośrednie</w:t>
            </w:r>
            <w:r>
              <w:rPr>
                <w:noProof/>
                <w:webHidden/>
              </w:rPr>
              <w:tab/>
            </w:r>
            <w:r>
              <w:rPr>
                <w:noProof/>
                <w:webHidden/>
              </w:rPr>
              <w:fldChar w:fldCharType="begin"/>
            </w:r>
            <w:r>
              <w:rPr>
                <w:noProof/>
                <w:webHidden/>
              </w:rPr>
              <w:instrText xml:space="preserve"> PAGEREF _Toc191042339 \h </w:instrText>
            </w:r>
            <w:r>
              <w:rPr>
                <w:noProof/>
                <w:webHidden/>
              </w:rPr>
            </w:r>
            <w:r>
              <w:rPr>
                <w:noProof/>
                <w:webHidden/>
              </w:rPr>
              <w:fldChar w:fldCharType="separate"/>
            </w:r>
            <w:r>
              <w:rPr>
                <w:noProof/>
                <w:webHidden/>
              </w:rPr>
              <w:t>50</w:t>
            </w:r>
            <w:r>
              <w:rPr>
                <w:noProof/>
                <w:webHidden/>
              </w:rPr>
              <w:fldChar w:fldCharType="end"/>
            </w:r>
          </w:hyperlink>
        </w:p>
        <w:p w14:paraId="20983833" w14:textId="71CFA1E4" w:rsidR="002C445B" w:rsidRDefault="002C445B">
          <w:pPr>
            <w:pStyle w:val="Spistreci2"/>
            <w:rPr>
              <w:noProof/>
              <w:kern w:val="2"/>
              <w:sz w:val="24"/>
              <w:szCs w:val="24"/>
              <w14:ligatures w14:val="standardContextual"/>
            </w:rPr>
          </w:pPr>
          <w:hyperlink w:anchor="_Toc191042340" w:history="1">
            <w:r w:rsidRPr="00640D5E">
              <w:rPr>
                <w:rStyle w:val="Hipercze"/>
                <w:noProof/>
              </w:rPr>
              <w:t>11.10. Koszty pośrednie</w:t>
            </w:r>
            <w:r>
              <w:rPr>
                <w:noProof/>
                <w:webHidden/>
              </w:rPr>
              <w:tab/>
            </w:r>
            <w:r>
              <w:rPr>
                <w:noProof/>
                <w:webHidden/>
              </w:rPr>
              <w:fldChar w:fldCharType="begin"/>
            </w:r>
            <w:r>
              <w:rPr>
                <w:noProof/>
                <w:webHidden/>
              </w:rPr>
              <w:instrText xml:space="preserve"> PAGEREF _Toc191042340 \h </w:instrText>
            </w:r>
            <w:r>
              <w:rPr>
                <w:noProof/>
                <w:webHidden/>
              </w:rPr>
            </w:r>
            <w:r>
              <w:rPr>
                <w:noProof/>
                <w:webHidden/>
              </w:rPr>
              <w:fldChar w:fldCharType="separate"/>
            </w:r>
            <w:r>
              <w:rPr>
                <w:noProof/>
                <w:webHidden/>
              </w:rPr>
              <w:t>51</w:t>
            </w:r>
            <w:r>
              <w:rPr>
                <w:noProof/>
                <w:webHidden/>
              </w:rPr>
              <w:fldChar w:fldCharType="end"/>
            </w:r>
          </w:hyperlink>
        </w:p>
        <w:p w14:paraId="0AB0C6EF" w14:textId="3D10F3B6" w:rsidR="002C445B" w:rsidRDefault="002C445B">
          <w:pPr>
            <w:pStyle w:val="Spistreci2"/>
            <w:rPr>
              <w:noProof/>
              <w:kern w:val="2"/>
              <w:sz w:val="24"/>
              <w:szCs w:val="24"/>
              <w14:ligatures w14:val="standardContextual"/>
            </w:rPr>
          </w:pPr>
          <w:hyperlink w:anchor="_Toc191042341" w:history="1">
            <w:r w:rsidRPr="00640D5E">
              <w:rPr>
                <w:rStyle w:val="Hipercze"/>
                <w:noProof/>
              </w:rPr>
              <w:t>11.11. Uproszczone metody rozliczania projektu</w:t>
            </w:r>
            <w:r>
              <w:rPr>
                <w:noProof/>
                <w:webHidden/>
              </w:rPr>
              <w:tab/>
            </w:r>
            <w:r>
              <w:rPr>
                <w:noProof/>
                <w:webHidden/>
              </w:rPr>
              <w:fldChar w:fldCharType="begin"/>
            </w:r>
            <w:r>
              <w:rPr>
                <w:noProof/>
                <w:webHidden/>
              </w:rPr>
              <w:instrText xml:space="preserve"> PAGEREF _Toc191042341 \h </w:instrText>
            </w:r>
            <w:r>
              <w:rPr>
                <w:noProof/>
                <w:webHidden/>
              </w:rPr>
            </w:r>
            <w:r>
              <w:rPr>
                <w:noProof/>
                <w:webHidden/>
              </w:rPr>
              <w:fldChar w:fldCharType="separate"/>
            </w:r>
            <w:r>
              <w:rPr>
                <w:noProof/>
                <w:webHidden/>
              </w:rPr>
              <w:t>53</w:t>
            </w:r>
            <w:r>
              <w:rPr>
                <w:noProof/>
                <w:webHidden/>
              </w:rPr>
              <w:fldChar w:fldCharType="end"/>
            </w:r>
          </w:hyperlink>
        </w:p>
        <w:p w14:paraId="3ACC8076" w14:textId="2DD8906A" w:rsidR="002C445B" w:rsidRDefault="002C445B">
          <w:pPr>
            <w:pStyle w:val="Spistreci2"/>
            <w:rPr>
              <w:noProof/>
              <w:kern w:val="2"/>
              <w:sz w:val="24"/>
              <w:szCs w:val="24"/>
              <w14:ligatures w14:val="standardContextual"/>
            </w:rPr>
          </w:pPr>
          <w:hyperlink w:anchor="_Toc191042342" w:history="1">
            <w:r w:rsidRPr="00640D5E">
              <w:rPr>
                <w:rStyle w:val="Hipercze"/>
                <w:noProof/>
              </w:rPr>
              <w:t>11.12. Podatek od towarów i usług – VAT</w:t>
            </w:r>
            <w:r>
              <w:rPr>
                <w:noProof/>
                <w:webHidden/>
              </w:rPr>
              <w:tab/>
            </w:r>
            <w:r>
              <w:rPr>
                <w:noProof/>
                <w:webHidden/>
              </w:rPr>
              <w:fldChar w:fldCharType="begin"/>
            </w:r>
            <w:r>
              <w:rPr>
                <w:noProof/>
                <w:webHidden/>
              </w:rPr>
              <w:instrText xml:space="preserve"> PAGEREF _Toc191042342 \h </w:instrText>
            </w:r>
            <w:r>
              <w:rPr>
                <w:noProof/>
                <w:webHidden/>
              </w:rPr>
            </w:r>
            <w:r>
              <w:rPr>
                <w:noProof/>
                <w:webHidden/>
              </w:rPr>
              <w:fldChar w:fldCharType="separate"/>
            </w:r>
            <w:r>
              <w:rPr>
                <w:noProof/>
                <w:webHidden/>
              </w:rPr>
              <w:t>53</w:t>
            </w:r>
            <w:r>
              <w:rPr>
                <w:noProof/>
                <w:webHidden/>
              </w:rPr>
              <w:fldChar w:fldCharType="end"/>
            </w:r>
          </w:hyperlink>
        </w:p>
        <w:p w14:paraId="52690D33" w14:textId="06254E0A" w:rsidR="002C445B" w:rsidRDefault="002C445B">
          <w:pPr>
            <w:pStyle w:val="Spistreci2"/>
            <w:rPr>
              <w:noProof/>
              <w:kern w:val="2"/>
              <w:sz w:val="24"/>
              <w:szCs w:val="24"/>
              <w14:ligatures w14:val="standardContextual"/>
            </w:rPr>
          </w:pPr>
          <w:hyperlink w:anchor="_Toc191042343" w:history="1">
            <w:r w:rsidRPr="00640D5E">
              <w:rPr>
                <w:rStyle w:val="Hipercze"/>
                <w:noProof/>
              </w:rPr>
              <w:t>11.13. Pomoc publiczna/pomoc de minimis</w:t>
            </w:r>
            <w:r>
              <w:rPr>
                <w:noProof/>
                <w:webHidden/>
              </w:rPr>
              <w:tab/>
            </w:r>
            <w:r>
              <w:rPr>
                <w:noProof/>
                <w:webHidden/>
              </w:rPr>
              <w:fldChar w:fldCharType="begin"/>
            </w:r>
            <w:r>
              <w:rPr>
                <w:noProof/>
                <w:webHidden/>
              </w:rPr>
              <w:instrText xml:space="preserve"> PAGEREF _Toc191042343 \h </w:instrText>
            </w:r>
            <w:r>
              <w:rPr>
                <w:noProof/>
                <w:webHidden/>
              </w:rPr>
            </w:r>
            <w:r>
              <w:rPr>
                <w:noProof/>
                <w:webHidden/>
              </w:rPr>
              <w:fldChar w:fldCharType="separate"/>
            </w:r>
            <w:r>
              <w:rPr>
                <w:noProof/>
                <w:webHidden/>
              </w:rPr>
              <w:t>54</w:t>
            </w:r>
            <w:r>
              <w:rPr>
                <w:noProof/>
                <w:webHidden/>
              </w:rPr>
              <w:fldChar w:fldCharType="end"/>
            </w:r>
          </w:hyperlink>
        </w:p>
        <w:p w14:paraId="232C51AB" w14:textId="1A192F71" w:rsidR="002C445B" w:rsidRDefault="002C445B">
          <w:pPr>
            <w:pStyle w:val="Spistreci1"/>
            <w:rPr>
              <w:noProof/>
              <w:kern w:val="2"/>
              <w:sz w:val="24"/>
              <w:szCs w:val="24"/>
              <w14:ligatures w14:val="standardContextual"/>
            </w:rPr>
          </w:pPr>
          <w:hyperlink w:anchor="_Toc191042344" w:history="1">
            <w:r w:rsidRPr="00640D5E">
              <w:rPr>
                <w:rStyle w:val="Hipercze"/>
                <w:rFonts w:ascii="Open Sans" w:hAnsi="Open Sans" w:cs="Open Sans"/>
                <w:noProof/>
              </w:rPr>
              <w:t>12. Sposób składania wniosków</w:t>
            </w:r>
            <w:r>
              <w:rPr>
                <w:noProof/>
                <w:webHidden/>
              </w:rPr>
              <w:tab/>
            </w:r>
            <w:r>
              <w:rPr>
                <w:noProof/>
                <w:webHidden/>
              </w:rPr>
              <w:fldChar w:fldCharType="begin"/>
            </w:r>
            <w:r>
              <w:rPr>
                <w:noProof/>
                <w:webHidden/>
              </w:rPr>
              <w:instrText xml:space="preserve"> PAGEREF _Toc191042344 \h </w:instrText>
            </w:r>
            <w:r>
              <w:rPr>
                <w:noProof/>
                <w:webHidden/>
              </w:rPr>
            </w:r>
            <w:r>
              <w:rPr>
                <w:noProof/>
                <w:webHidden/>
              </w:rPr>
              <w:fldChar w:fldCharType="separate"/>
            </w:r>
            <w:r>
              <w:rPr>
                <w:noProof/>
                <w:webHidden/>
              </w:rPr>
              <w:t>54</w:t>
            </w:r>
            <w:r>
              <w:rPr>
                <w:noProof/>
                <w:webHidden/>
              </w:rPr>
              <w:fldChar w:fldCharType="end"/>
            </w:r>
          </w:hyperlink>
        </w:p>
        <w:p w14:paraId="7645D56D" w14:textId="0418CECF" w:rsidR="002C445B" w:rsidRDefault="002C445B">
          <w:pPr>
            <w:pStyle w:val="Spistreci1"/>
            <w:rPr>
              <w:noProof/>
              <w:kern w:val="2"/>
              <w:sz w:val="24"/>
              <w:szCs w:val="24"/>
              <w14:ligatures w14:val="standardContextual"/>
            </w:rPr>
          </w:pPr>
          <w:hyperlink w:anchor="_Toc191042345" w:history="1">
            <w:r w:rsidRPr="00640D5E">
              <w:rPr>
                <w:rStyle w:val="Hipercze"/>
                <w:rFonts w:ascii="Open Sans" w:hAnsi="Open Sans" w:cs="Open Sans"/>
                <w:noProof/>
              </w:rPr>
              <w:t>13. Aplikacja SOWA EFS</w:t>
            </w:r>
            <w:r>
              <w:rPr>
                <w:noProof/>
                <w:webHidden/>
              </w:rPr>
              <w:tab/>
            </w:r>
            <w:r>
              <w:rPr>
                <w:noProof/>
                <w:webHidden/>
              </w:rPr>
              <w:fldChar w:fldCharType="begin"/>
            </w:r>
            <w:r>
              <w:rPr>
                <w:noProof/>
                <w:webHidden/>
              </w:rPr>
              <w:instrText xml:space="preserve"> PAGEREF _Toc191042345 \h </w:instrText>
            </w:r>
            <w:r>
              <w:rPr>
                <w:noProof/>
                <w:webHidden/>
              </w:rPr>
            </w:r>
            <w:r>
              <w:rPr>
                <w:noProof/>
                <w:webHidden/>
              </w:rPr>
              <w:fldChar w:fldCharType="separate"/>
            </w:r>
            <w:r>
              <w:rPr>
                <w:noProof/>
                <w:webHidden/>
              </w:rPr>
              <w:t>55</w:t>
            </w:r>
            <w:r>
              <w:rPr>
                <w:noProof/>
                <w:webHidden/>
              </w:rPr>
              <w:fldChar w:fldCharType="end"/>
            </w:r>
          </w:hyperlink>
        </w:p>
        <w:p w14:paraId="70199B4C" w14:textId="32B71FB3" w:rsidR="002C445B" w:rsidRDefault="002C445B">
          <w:pPr>
            <w:pStyle w:val="Spistreci1"/>
            <w:rPr>
              <w:noProof/>
              <w:kern w:val="2"/>
              <w:sz w:val="24"/>
              <w:szCs w:val="24"/>
              <w14:ligatures w14:val="standardContextual"/>
            </w:rPr>
          </w:pPr>
          <w:hyperlink w:anchor="_Toc191042346" w:history="1">
            <w:r w:rsidRPr="00640D5E">
              <w:rPr>
                <w:rStyle w:val="Hipercze"/>
                <w:rFonts w:ascii="Open Sans" w:hAnsi="Open Sans" w:cs="Open Sans"/>
                <w:noProof/>
              </w:rPr>
              <w:t>14. Sposób składania załączników</w:t>
            </w:r>
            <w:r>
              <w:rPr>
                <w:noProof/>
                <w:webHidden/>
              </w:rPr>
              <w:tab/>
            </w:r>
            <w:r>
              <w:rPr>
                <w:noProof/>
                <w:webHidden/>
              </w:rPr>
              <w:fldChar w:fldCharType="begin"/>
            </w:r>
            <w:r>
              <w:rPr>
                <w:noProof/>
                <w:webHidden/>
              </w:rPr>
              <w:instrText xml:space="preserve"> PAGEREF _Toc191042346 \h </w:instrText>
            </w:r>
            <w:r>
              <w:rPr>
                <w:noProof/>
                <w:webHidden/>
              </w:rPr>
            </w:r>
            <w:r>
              <w:rPr>
                <w:noProof/>
                <w:webHidden/>
              </w:rPr>
              <w:fldChar w:fldCharType="separate"/>
            </w:r>
            <w:r>
              <w:rPr>
                <w:noProof/>
                <w:webHidden/>
              </w:rPr>
              <w:t>56</w:t>
            </w:r>
            <w:r>
              <w:rPr>
                <w:noProof/>
                <w:webHidden/>
              </w:rPr>
              <w:fldChar w:fldCharType="end"/>
            </w:r>
          </w:hyperlink>
        </w:p>
        <w:p w14:paraId="2167B79C" w14:textId="7F069D9F" w:rsidR="002C445B" w:rsidRDefault="002C445B">
          <w:pPr>
            <w:pStyle w:val="Spistreci1"/>
            <w:rPr>
              <w:noProof/>
              <w:kern w:val="2"/>
              <w:sz w:val="24"/>
              <w:szCs w:val="24"/>
              <w14:ligatures w14:val="standardContextual"/>
            </w:rPr>
          </w:pPr>
          <w:hyperlink w:anchor="_Toc191042347" w:history="1">
            <w:r w:rsidRPr="00640D5E">
              <w:rPr>
                <w:rStyle w:val="Hipercze"/>
                <w:rFonts w:ascii="Open Sans" w:hAnsi="Open Sans" w:cs="Open Sans"/>
                <w:noProof/>
              </w:rPr>
              <w:t>15. Wycofanie wniosku</w:t>
            </w:r>
            <w:r>
              <w:rPr>
                <w:noProof/>
                <w:webHidden/>
              </w:rPr>
              <w:tab/>
            </w:r>
            <w:r>
              <w:rPr>
                <w:noProof/>
                <w:webHidden/>
              </w:rPr>
              <w:fldChar w:fldCharType="begin"/>
            </w:r>
            <w:r>
              <w:rPr>
                <w:noProof/>
                <w:webHidden/>
              </w:rPr>
              <w:instrText xml:space="preserve"> PAGEREF _Toc191042347 \h </w:instrText>
            </w:r>
            <w:r>
              <w:rPr>
                <w:noProof/>
                <w:webHidden/>
              </w:rPr>
            </w:r>
            <w:r>
              <w:rPr>
                <w:noProof/>
                <w:webHidden/>
              </w:rPr>
              <w:fldChar w:fldCharType="separate"/>
            </w:r>
            <w:r>
              <w:rPr>
                <w:noProof/>
                <w:webHidden/>
              </w:rPr>
              <w:t>58</w:t>
            </w:r>
            <w:r>
              <w:rPr>
                <w:noProof/>
                <w:webHidden/>
              </w:rPr>
              <w:fldChar w:fldCharType="end"/>
            </w:r>
          </w:hyperlink>
        </w:p>
        <w:p w14:paraId="22FB9F09" w14:textId="2F272B1A" w:rsidR="002C445B" w:rsidRDefault="002C445B">
          <w:pPr>
            <w:pStyle w:val="Spistreci1"/>
            <w:rPr>
              <w:noProof/>
              <w:kern w:val="2"/>
              <w:sz w:val="24"/>
              <w:szCs w:val="24"/>
              <w14:ligatures w14:val="standardContextual"/>
            </w:rPr>
          </w:pPr>
          <w:hyperlink w:anchor="_Toc191042348" w:history="1">
            <w:r w:rsidRPr="00640D5E">
              <w:rPr>
                <w:rStyle w:val="Hipercze"/>
                <w:rFonts w:ascii="Open Sans" w:hAnsi="Open Sans" w:cs="Open Sans"/>
                <w:noProof/>
              </w:rPr>
              <w:t>16. Wskaźniki stosowane w ramach naboru</w:t>
            </w:r>
            <w:r>
              <w:rPr>
                <w:noProof/>
                <w:webHidden/>
              </w:rPr>
              <w:tab/>
            </w:r>
            <w:r>
              <w:rPr>
                <w:noProof/>
                <w:webHidden/>
              </w:rPr>
              <w:fldChar w:fldCharType="begin"/>
            </w:r>
            <w:r>
              <w:rPr>
                <w:noProof/>
                <w:webHidden/>
              </w:rPr>
              <w:instrText xml:space="preserve"> PAGEREF _Toc191042348 \h </w:instrText>
            </w:r>
            <w:r>
              <w:rPr>
                <w:noProof/>
                <w:webHidden/>
              </w:rPr>
            </w:r>
            <w:r>
              <w:rPr>
                <w:noProof/>
                <w:webHidden/>
              </w:rPr>
              <w:fldChar w:fldCharType="separate"/>
            </w:r>
            <w:r>
              <w:rPr>
                <w:noProof/>
                <w:webHidden/>
              </w:rPr>
              <w:t>58</w:t>
            </w:r>
            <w:r>
              <w:rPr>
                <w:noProof/>
                <w:webHidden/>
              </w:rPr>
              <w:fldChar w:fldCharType="end"/>
            </w:r>
          </w:hyperlink>
        </w:p>
        <w:p w14:paraId="2A10DB10" w14:textId="72490537" w:rsidR="002C445B" w:rsidRDefault="002C445B">
          <w:pPr>
            <w:pStyle w:val="Spistreci2"/>
            <w:rPr>
              <w:noProof/>
              <w:kern w:val="2"/>
              <w:sz w:val="24"/>
              <w:szCs w:val="24"/>
              <w14:ligatures w14:val="standardContextual"/>
            </w:rPr>
          </w:pPr>
          <w:hyperlink w:anchor="_Toc191042349" w:history="1">
            <w:r w:rsidRPr="00640D5E">
              <w:rPr>
                <w:rStyle w:val="Hipercze"/>
                <w:noProof/>
              </w:rPr>
              <w:t>16.1. Wskaźniki kluczowe</w:t>
            </w:r>
            <w:r>
              <w:rPr>
                <w:noProof/>
                <w:webHidden/>
              </w:rPr>
              <w:tab/>
            </w:r>
            <w:r>
              <w:rPr>
                <w:noProof/>
                <w:webHidden/>
              </w:rPr>
              <w:fldChar w:fldCharType="begin"/>
            </w:r>
            <w:r>
              <w:rPr>
                <w:noProof/>
                <w:webHidden/>
              </w:rPr>
              <w:instrText xml:space="preserve"> PAGEREF _Toc191042349 \h </w:instrText>
            </w:r>
            <w:r>
              <w:rPr>
                <w:noProof/>
                <w:webHidden/>
              </w:rPr>
            </w:r>
            <w:r>
              <w:rPr>
                <w:noProof/>
                <w:webHidden/>
              </w:rPr>
              <w:fldChar w:fldCharType="separate"/>
            </w:r>
            <w:r>
              <w:rPr>
                <w:noProof/>
                <w:webHidden/>
              </w:rPr>
              <w:t>60</w:t>
            </w:r>
            <w:r>
              <w:rPr>
                <w:noProof/>
                <w:webHidden/>
              </w:rPr>
              <w:fldChar w:fldCharType="end"/>
            </w:r>
          </w:hyperlink>
        </w:p>
        <w:p w14:paraId="63B0B087" w14:textId="753F4FB0" w:rsidR="002C445B" w:rsidRDefault="002C445B">
          <w:pPr>
            <w:pStyle w:val="Spistreci2"/>
            <w:rPr>
              <w:noProof/>
              <w:kern w:val="2"/>
              <w:sz w:val="24"/>
              <w:szCs w:val="24"/>
              <w14:ligatures w14:val="standardContextual"/>
            </w:rPr>
          </w:pPr>
          <w:hyperlink w:anchor="_Toc191042350" w:history="1">
            <w:r w:rsidRPr="00640D5E">
              <w:rPr>
                <w:rStyle w:val="Hipercze"/>
                <w:noProof/>
              </w:rPr>
              <w:t>16.2. Wskaźniki wspólne</w:t>
            </w:r>
            <w:r>
              <w:rPr>
                <w:noProof/>
                <w:webHidden/>
              </w:rPr>
              <w:tab/>
            </w:r>
            <w:r>
              <w:rPr>
                <w:noProof/>
                <w:webHidden/>
              </w:rPr>
              <w:fldChar w:fldCharType="begin"/>
            </w:r>
            <w:r>
              <w:rPr>
                <w:noProof/>
                <w:webHidden/>
              </w:rPr>
              <w:instrText xml:space="preserve"> PAGEREF _Toc191042350 \h </w:instrText>
            </w:r>
            <w:r>
              <w:rPr>
                <w:noProof/>
                <w:webHidden/>
              </w:rPr>
            </w:r>
            <w:r>
              <w:rPr>
                <w:noProof/>
                <w:webHidden/>
              </w:rPr>
              <w:fldChar w:fldCharType="separate"/>
            </w:r>
            <w:r>
              <w:rPr>
                <w:noProof/>
                <w:webHidden/>
              </w:rPr>
              <w:t>60</w:t>
            </w:r>
            <w:r>
              <w:rPr>
                <w:noProof/>
                <w:webHidden/>
              </w:rPr>
              <w:fldChar w:fldCharType="end"/>
            </w:r>
          </w:hyperlink>
        </w:p>
        <w:p w14:paraId="0C712255" w14:textId="0AEABD62" w:rsidR="002C445B" w:rsidRDefault="002C445B">
          <w:pPr>
            <w:pStyle w:val="Spistreci2"/>
            <w:rPr>
              <w:noProof/>
              <w:kern w:val="2"/>
              <w:sz w:val="24"/>
              <w:szCs w:val="24"/>
              <w14:ligatures w14:val="standardContextual"/>
            </w:rPr>
          </w:pPr>
          <w:hyperlink w:anchor="_Toc191042351" w:history="1">
            <w:r w:rsidRPr="00640D5E">
              <w:rPr>
                <w:rStyle w:val="Hipercze"/>
                <w:noProof/>
              </w:rPr>
              <w:t>16.3. Wskaźniki własne</w:t>
            </w:r>
            <w:r>
              <w:rPr>
                <w:noProof/>
                <w:webHidden/>
              </w:rPr>
              <w:tab/>
            </w:r>
            <w:r>
              <w:rPr>
                <w:noProof/>
                <w:webHidden/>
              </w:rPr>
              <w:fldChar w:fldCharType="begin"/>
            </w:r>
            <w:r>
              <w:rPr>
                <w:noProof/>
                <w:webHidden/>
              </w:rPr>
              <w:instrText xml:space="preserve"> PAGEREF _Toc191042351 \h </w:instrText>
            </w:r>
            <w:r>
              <w:rPr>
                <w:noProof/>
                <w:webHidden/>
              </w:rPr>
            </w:r>
            <w:r>
              <w:rPr>
                <w:noProof/>
                <w:webHidden/>
              </w:rPr>
              <w:fldChar w:fldCharType="separate"/>
            </w:r>
            <w:r>
              <w:rPr>
                <w:noProof/>
                <w:webHidden/>
              </w:rPr>
              <w:t>61</w:t>
            </w:r>
            <w:r>
              <w:rPr>
                <w:noProof/>
                <w:webHidden/>
              </w:rPr>
              <w:fldChar w:fldCharType="end"/>
            </w:r>
          </w:hyperlink>
        </w:p>
        <w:p w14:paraId="6B3ED0F2" w14:textId="69BCB3B7" w:rsidR="002C445B" w:rsidRDefault="002C445B">
          <w:pPr>
            <w:pStyle w:val="Spistreci1"/>
            <w:rPr>
              <w:noProof/>
              <w:kern w:val="2"/>
              <w:sz w:val="24"/>
              <w:szCs w:val="24"/>
              <w14:ligatures w14:val="standardContextual"/>
            </w:rPr>
          </w:pPr>
          <w:hyperlink w:anchor="_Toc191042352" w:history="1">
            <w:r w:rsidRPr="00640D5E">
              <w:rPr>
                <w:rStyle w:val="Hipercze"/>
                <w:rFonts w:ascii="Open Sans" w:hAnsi="Open Sans" w:cs="Open Sans"/>
                <w:noProof/>
              </w:rPr>
              <w:t>17. Partnerstwo w projekcie</w:t>
            </w:r>
            <w:r>
              <w:rPr>
                <w:noProof/>
                <w:webHidden/>
              </w:rPr>
              <w:tab/>
            </w:r>
            <w:r>
              <w:rPr>
                <w:noProof/>
                <w:webHidden/>
              </w:rPr>
              <w:fldChar w:fldCharType="begin"/>
            </w:r>
            <w:r>
              <w:rPr>
                <w:noProof/>
                <w:webHidden/>
              </w:rPr>
              <w:instrText xml:space="preserve"> PAGEREF _Toc191042352 \h </w:instrText>
            </w:r>
            <w:r>
              <w:rPr>
                <w:noProof/>
                <w:webHidden/>
              </w:rPr>
            </w:r>
            <w:r>
              <w:rPr>
                <w:noProof/>
                <w:webHidden/>
              </w:rPr>
              <w:fldChar w:fldCharType="separate"/>
            </w:r>
            <w:r>
              <w:rPr>
                <w:noProof/>
                <w:webHidden/>
              </w:rPr>
              <w:t>62</w:t>
            </w:r>
            <w:r>
              <w:rPr>
                <w:noProof/>
                <w:webHidden/>
              </w:rPr>
              <w:fldChar w:fldCharType="end"/>
            </w:r>
          </w:hyperlink>
        </w:p>
        <w:p w14:paraId="63E2CB59" w14:textId="5B6A2F87" w:rsidR="002C445B" w:rsidRDefault="002C445B">
          <w:pPr>
            <w:pStyle w:val="Spistreci1"/>
            <w:rPr>
              <w:noProof/>
              <w:kern w:val="2"/>
              <w:sz w:val="24"/>
              <w:szCs w:val="24"/>
              <w14:ligatures w14:val="standardContextual"/>
            </w:rPr>
          </w:pPr>
          <w:hyperlink w:anchor="_Toc191042353" w:history="1">
            <w:r w:rsidRPr="00640D5E">
              <w:rPr>
                <w:rStyle w:val="Hipercze"/>
                <w:rFonts w:ascii="Open Sans" w:hAnsi="Open Sans" w:cs="Open Sans"/>
                <w:noProof/>
              </w:rPr>
              <w:t>18. Proces oceny wniosków i kryteria wyboru operacji</w:t>
            </w:r>
            <w:r>
              <w:rPr>
                <w:noProof/>
                <w:webHidden/>
              </w:rPr>
              <w:tab/>
            </w:r>
            <w:r>
              <w:rPr>
                <w:noProof/>
                <w:webHidden/>
              </w:rPr>
              <w:fldChar w:fldCharType="begin"/>
            </w:r>
            <w:r>
              <w:rPr>
                <w:noProof/>
                <w:webHidden/>
              </w:rPr>
              <w:instrText xml:space="preserve"> PAGEREF _Toc191042353 \h </w:instrText>
            </w:r>
            <w:r>
              <w:rPr>
                <w:noProof/>
                <w:webHidden/>
              </w:rPr>
            </w:r>
            <w:r>
              <w:rPr>
                <w:noProof/>
                <w:webHidden/>
              </w:rPr>
              <w:fldChar w:fldCharType="separate"/>
            </w:r>
            <w:r>
              <w:rPr>
                <w:noProof/>
                <w:webHidden/>
              </w:rPr>
              <w:t>63</w:t>
            </w:r>
            <w:r>
              <w:rPr>
                <w:noProof/>
                <w:webHidden/>
              </w:rPr>
              <w:fldChar w:fldCharType="end"/>
            </w:r>
          </w:hyperlink>
        </w:p>
        <w:p w14:paraId="0EA003DB" w14:textId="1F72CA47" w:rsidR="002C445B" w:rsidRDefault="002C445B">
          <w:pPr>
            <w:pStyle w:val="Spistreci2"/>
            <w:rPr>
              <w:noProof/>
              <w:kern w:val="2"/>
              <w:sz w:val="24"/>
              <w:szCs w:val="24"/>
              <w14:ligatures w14:val="standardContextual"/>
            </w:rPr>
          </w:pPr>
          <w:hyperlink w:anchor="_Toc191042354" w:history="1">
            <w:r w:rsidRPr="00640D5E">
              <w:rPr>
                <w:rStyle w:val="Hipercze"/>
                <w:noProof/>
              </w:rPr>
              <w:t>18.1. Ocena operacji na poziomie LGD</w:t>
            </w:r>
            <w:r>
              <w:rPr>
                <w:noProof/>
                <w:webHidden/>
              </w:rPr>
              <w:tab/>
            </w:r>
            <w:r>
              <w:rPr>
                <w:noProof/>
                <w:webHidden/>
              </w:rPr>
              <w:fldChar w:fldCharType="begin"/>
            </w:r>
            <w:r>
              <w:rPr>
                <w:noProof/>
                <w:webHidden/>
              </w:rPr>
              <w:instrText xml:space="preserve"> PAGEREF _Toc191042354 \h </w:instrText>
            </w:r>
            <w:r>
              <w:rPr>
                <w:noProof/>
                <w:webHidden/>
              </w:rPr>
            </w:r>
            <w:r>
              <w:rPr>
                <w:noProof/>
                <w:webHidden/>
              </w:rPr>
              <w:fldChar w:fldCharType="separate"/>
            </w:r>
            <w:r>
              <w:rPr>
                <w:noProof/>
                <w:webHidden/>
              </w:rPr>
              <w:t>64</w:t>
            </w:r>
            <w:r>
              <w:rPr>
                <w:noProof/>
                <w:webHidden/>
              </w:rPr>
              <w:fldChar w:fldCharType="end"/>
            </w:r>
          </w:hyperlink>
        </w:p>
        <w:p w14:paraId="2BC098F7" w14:textId="13CC0F0E" w:rsidR="002C445B" w:rsidRDefault="002C445B">
          <w:pPr>
            <w:pStyle w:val="Spistreci2"/>
            <w:rPr>
              <w:noProof/>
              <w:kern w:val="2"/>
              <w:sz w:val="24"/>
              <w:szCs w:val="24"/>
              <w14:ligatures w14:val="standardContextual"/>
            </w:rPr>
          </w:pPr>
          <w:hyperlink w:anchor="_Toc191042355" w:history="1">
            <w:r w:rsidRPr="00640D5E">
              <w:rPr>
                <w:rStyle w:val="Hipercze"/>
                <w:noProof/>
              </w:rPr>
              <w:t>18.2. Ocena operacji na poziomie IZ FEdP</w:t>
            </w:r>
            <w:r>
              <w:rPr>
                <w:noProof/>
                <w:webHidden/>
              </w:rPr>
              <w:tab/>
            </w:r>
            <w:r>
              <w:rPr>
                <w:noProof/>
                <w:webHidden/>
              </w:rPr>
              <w:fldChar w:fldCharType="begin"/>
            </w:r>
            <w:r>
              <w:rPr>
                <w:noProof/>
                <w:webHidden/>
              </w:rPr>
              <w:instrText xml:space="preserve"> PAGEREF _Toc191042355 \h </w:instrText>
            </w:r>
            <w:r>
              <w:rPr>
                <w:noProof/>
                <w:webHidden/>
              </w:rPr>
            </w:r>
            <w:r>
              <w:rPr>
                <w:noProof/>
                <w:webHidden/>
              </w:rPr>
              <w:fldChar w:fldCharType="separate"/>
            </w:r>
            <w:r>
              <w:rPr>
                <w:noProof/>
                <w:webHidden/>
              </w:rPr>
              <w:t>65</w:t>
            </w:r>
            <w:r>
              <w:rPr>
                <w:noProof/>
                <w:webHidden/>
              </w:rPr>
              <w:fldChar w:fldCharType="end"/>
            </w:r>
          </w:hyperlink>
        </w:p>
        <w:p w14:paraId="16B8FC3F" w14:textId="0648DB26" w:rsidR="002C445B" w:rsidRDefault="002C445B">
          <w:pPr>
            <w:pStyle w:val="Spistreci1"/>
            <w:rPr>
              <w:noProof/>
              <w:kern w:val="2"/>
              <w:sz w:val="24"/>
              <w:szCs w:val="24"/>
              <w14:ligatures w14:val="standardContextual"/>
            </w:rPr>
          </w:pPr>
          <w:hyperlink w:anchor="_Toc191042356" w:history="1">
            <w:r w:rsidRPr="00640D5E">
              <w:rPr>
                <w:rStyle w:val="Hipercze"/>
                <w:rFonts w:ascii="Open Sans" w:hAnsi="Open Sans" w:cs="Open Sans"/>
                <w:noProof/>
              </w:rPr>
              <w:t>19. Procedura zawierania umowy o dofinansowanie</w:t>
            </w:r>
            <w:r>
              <w:rPr>
                <w:noProof/>
                <w:webHidden/>
              </w:rPr>
              <w:tab/>
            </w:r>
            <w:r>
              <w:rPr>
                <w:noProof/>
                <w:webHidden/>
              </w:rPr>
              <w:fldChar w:fldCharType="begin"/>
            </w:r>
            <w:r>
              <w:rPr>
                <w:noProof/>
                <w:webHidden/>
              </w:rPr>
              <w:instrText xml:space="preserve"> PAGEREF _Toc191042356 \h </w:instrText>
            </w:r>
            <w:r>
              <w:rPr>
                <w:noProof/>
                <w:webHidden/>
              </w:rPr>
            </w:r>
            <w:r>
              <w:rPr>
                <w:noProof/>
                <w:webHidden/>
              </w:rPr>
              <w:fldChar w:fldCharType="separate"/>
            </w:r>
            <w:r>
              <w:rPr>
                <w:noProof/>
                <w:webHidden/>
              </w:rPr>
              <w:t>65</w:t>
            </w:r>
            <w:r>
              <w:rPr>
                <w:noProof/>
                <w:webHidden/>
              </w:rPr>
              <w:fldChar w:fldCharType="end"/>
            </w:r>
          </w:hyperlink>
        </w:p>
        <w:p w14:paraId="51B1BF6C" w14:textId="4C7E7F1C" w:rsidR="002C445B" w:rsidRDefault="002C445B">
          <w:pPr>
            <w:pStyle w:val="Spistreci2"/>
            <w:rPr>
              <w:noProof/>
              <w:kern w:val="2"/>
              <w:sz w:val="24"/>
              <w:szCs w:val="24"/>
              <w14:ligatures w14:val="standardContextual"/>
            </w:rPr>
          </w:pPr>
          <w:hyperlink w:anchor="_Toc191042368" w:history="1">
            <w:r w:rsidRPr="00640D5E">
              <w:rPr>
                <w:rStyle w:val="Hipercze"/>
                <w:noProof/>
              </w:rPr>
              <w:t>19.1. Dokumenty wymagane do przygotowania</w:t>
            </w:r>
            <w:r w:rsidRPr="00640D5E">
              <w:rPr>
                <w:rStyle w:val="Hipercze"/>
                <w:rFonts w:ascii="Open Sans" w:hAnsi="Open Sans" w:cs="Open Sans"/>
                <w:noProof/>
              </w:rPr>
              <w:t xml:space="preserve"> </w:t>
            </w:r>
            <w:r w:rsidRPr="00640D5E">
              <w:rPr>
                <w:rStyle w:val="Hipercze"/>
                <w:noProof/>
              </w:rPr>
              <w:t>umowy o dofinansowanie projektu.</w:t>
            </w:r>
            <w:r>
              <w:rPr>
                <w:noProof/>
                <w:webHidden/>
              </w:rPr>
              <w:tab/>
            </w:r>
            <w:r>
              <w:rPr>
                <w:noProof/>
                <w:webHidden/>
              </w:rPr>
              <w:fldChar w:fldCharType="begin"/>
            </w:r>
            <w:r>
              <w:rPr>
                <w:noProof/>
                <w:webHidden/>
              </w:rPr>
              <w:instrText xml:space="preserve"> PAGEREF _Toc191042368 \h </w:instrText>
            </w:r>
            <w:r>
              <w:rPr>
                <w:noProof/>
                <w:webHidden/>
              </w:rPr>
            </w:r>
            <w:r>
              <w:rPr>
                <w:noProof/>
                <w:webHidden/>
              </w:rPr>
              <w:fldChar w:fldCharType="separate"/>
            </w:r>
            <w:r>
              <w:rPr>
                <w:noProof/>
                <w:webHidden/>
              </w:rPr>
              <w:t>68</w:t>
            </w:r>
            <w:r>
              <w:rPr>
                <w:noProof/>
                <w:webHidden/>
              </w:rPr>
              <w:fldChar w:fldCharType="end"/>
            </w:r>
          </w:hyperlink>
        </w:p>
        <w:p w14:paraId="2B097777" w14:textId="2B04844F" w:rsidR="002C445B" w:rsidRDefault="002C445B">
          <w:pPr>
            <w:pStyle w:val="Spistreci2"/>
            <w:rPr>
              <w:noProof/>
              <w:kern w:val="2"/>
              <w:sz w:val="24"/>
              <w:szCs w:val="24"/>
              <w14:ligatures w14:val="standardContextual"/>
            </w:rPr>
          </w:pPr>
          <w:hyperlink w:anchor="_Toc191042369" w:history="1">
            <w:r w:rsidRPr="00640D5E">
              <w:rPr>
                <w:rStyle w:val="Hipercze"/>
                <w:noProof/>
              </w:rPr>
              <w:t>19.2. Zabezpieczenie prawidłowej realizacji umowy</w:t>
            </w:r>
            <w:r>
              <w:rPr>
                <w:noProof/>
                <w:webHidden/>
              </w:rPr>
              <w:tab/>
            </w:r>
            <w:r>
              <w:rPr>
                <w:noProof/>
                <w:webHidden/>
              </w:rPr>
              <w:fldChar w:fldCharType="begin"/>
            </w:r>
            <w:r>
              <w:rPr>
                <w:noProof/>
                <w:webHidden/>
              </w:rPr>
              <w:instrText xml:space="preserve"> PAGEREF _Toc191042369 \h </w:instrText>
            </w:r>
            <w:r>
              <w:rPr>
                <w:noProof/>
                <w:webHidden/>
              </w:rPr>
            </w:r>
            <w:r>
              <w:rPr>
                <w:noProof/>
                <w:webHidden/>
              </w:rPr>
              <w:fldChar w:fldCharType="separate"/>
            </w:r>
            <w:r>
              <w:rPr>
                <w:noProof/>
                <w:webHidden/>
              </w:rPr>
              <w:t>70</w:t>
            </w:r>
            <w:r>
              <w:rPr>
                <w:noProof/>
                <w:webHidden/>
              </w:rPr>
              <w:fldChar w:fldCharType="end"/>
            </w:r>
          </w:hyperlink>
        </w:p>
        <w:p w14:paraId="2538D2EB" w14:textId="31D21AFE" w:rsidR="002C445B" w:rsidRDefault="002C445B">
          <w:pPr>
            <w:pStyle w:val="Spistreci1"/>
            <w:rPr>
              <w:noProof/>
              <w:kern w:val="2"/>
              <w:sz w:val="24"/>
              <w:szCs w:val="24"/>
              <w14:ligatures w14:val="standardContextual"/>
            </w:rPr>
          </w:pPr>
          <w:hyperlink w:anchor="_Toc191042370" w:history="1">
            <w:r w:rsidRPr="00640D5E">
              <w:rPr>
                <w:rStyle w:val="Hipercze"/>
                <w:rFonts w:ascii="Open Sans" w:hAnsi="Open Sans" w:cs="Open Sans"/>
                <w:noProof/>
              </w:rPr>
              <w:t>20. Procedura odwoławcza</w:t>
            </w:r>
            <w:r>
              <w:rPr>
                <w:noProof/>
                <w:webHidden/>
              </w:rPr>
              <w:tab/>
            </w:r>
            <w:r>
              <w:rPr>
                <w:noProof/>
                <w:webHidden/>
              </w:rPr>
              <w:fldChar w:fldCharType="begin"/>
            </w:r>
            <w:r>
              <w:rPr>
                <w:noProof/>
                <w:webHidden/>
              </w:rPr>
              <w:instrText xml:space="preserve"> PAGEREF _Toc191042370 \h </w:instrText>
            </w:r>
            <w:r>
              <w:rPr>
                <w:noProof/>
                <w:webHidden/>
              </w:rPr>
            </w:r>
            <w:r>
              <w:rPr>
                <w:noProof/>
                <w:webHidden/>
              </w:rPr>
              <w:fldChar w:fldCharType="separate"/>
            </w:r>
            <w:r>
              <w:rPr>
                <w:noProof/>
                <w:webHidden/>
              </w:rPr>
              <w:t>71</w:t>
            </w:r>
            <w:r>
              <w:rPr>
                <w:noProof/>
                <w:webHidden/>
              </w:rPr>
              <w:fldChar w:fldCharType="end"/>
            </w:r>
          </w:hyperlink>
        </w:p>
        <w:p w14:paraId="10004E2D" w14:textId="29CB54DC" w:rsidR="002C445B" w:rsidRDefault="002C445B">
          <w:pPr>
            <w:pStyle w:val="Spistreci1"/>
            <w:rPr>
              <w:noProof/>
              <w:kern w:val="2"/>
              <w:sz w:val="24"/>
              <w:szCs w:val="24"/>
              <w14:ligatures w14:val="standardContextual"/>
            </w:rPr>
          </w:pPr>
          <w:hyperlink w:anchor="_Toc191042371" w:history="1">
            <w:r w:rsidRPr="00640D5E">
              <w:rPr>
                <w:rStyle w:val="Hipercze"/>
                <w:rFonts w:ascii="Open Sans" w:hAnsi="Open Sans" w:cs="Open Sans"/>
                <w:noProof/>
              </w:rPr>
              <w:t>21. Zasady promocji projektów finansowanych ze środków Europejskiego Funduszu Społecznego Plus w ramach programu FEdP 2021-2027</w:t>
            </w:r>
            <w:r>
              <w:rPr>
                <w:noProof/>
                <w:webHidden/>
              </w:rPr>
              <w:tab/>
            </w:r>
            <w:r>
              <w:rPr>
                <w:noProof/>
                <w:webHidden/>
              </w:rPr>
              <w:fldChar w:fldCharType="begin"/>
            </w:r>
            <w:r>
              <w:rPr>
                <w:noProof/>
                <w:webHidden/>
              </w:rPr>
              <w:instrText xml:space="preserve"> PAGEREF _Toc191042371 \h </w:instrText>
            </w:r>
            <w:r>
              <w:rPr>
                <w:noProof/>
                <w:webHidden/>
              </w:rPr>
            </w:r>
            <w:r>
              <w:rPr>
                <w:noProof/>
                <w:webHidden/>
              </w:rPr>
              <w:fldChar w:fldCharType="separate"/>
            </w:r>
            <w:r>
              <w:rPr>
                <w:noProof/>
                <w:webHidden/>
              </w:rPr>
              <w:t>72</w:t>
            </w:r>
            <w:r>
              <w:rPr>
                <w:noProof/>
                <w:webHidden/>
              </w:rPr>
              <w:fldChar w:fldCharType="end"/>
            </w:r>
          </w:hyperlink>
        </w:p>
        <w:p w14:paraId="76C3CECA" w14:textId="5E50701C" w:rsidR="002C445B" w:rsidRDefault="002C445B">
          <w:pPr>
            <w:pStyle w:val="Spistreci1"/>
            <w:rPr>
              <w:noProof/>
              <w:kern w:val="2"/>
              <w:sz w:val="24"/>
              <w:szCs w:val="24"/>
              <w14:ligatures w14:val="standardContextual"/>
            </w:rPr>
          </w:pPr>
          <w:hyperlink w:anchor="_Toc191042372" w:history="1">
            <w:r w:rsidRPr="00640D5E">
              <w:rPr>
                <w:rStyle w:val="Hipercze"/>
                <w:rFonts w:ascii="Open Sans" w:hAnsi="Open Sans" w:cs="Open Sans"/>
                <w:noProof/>
              </w:rPr>
              <w:t>22. Inne uwagi</w:t>
            </w:r>
            <w:r>
              <w:rPr>
                <w:noProof/>
                <w:webHidden/>
              </w:rPr>
              <w:tab/>
            </w:r>
            <w:r>
              <w:rPr>
                <w:noProof/>
                <w:webHidden/>
              </w:rPr>
              <w:fldChar w:fldCharType="begin"/>
            </w:r>
            <w:r>
              <w:rPr>
                <w:noProof/>
                <w:webHidden/>
              </w:rPr>
              <w:instrText xml:space="preserve"> PAGEREF _Toc191042372 \h </w:instrText>
            </w:r>
            <w:r>
              <w:rPr>
                <w:noProof/>
                <w:webHidden/>
              </w:rPr>
            </w:r>
            <w:r>
              <w:rPr>
                <w:noProof/>
                <w:webHidden/>
              </w:rPr>
              <w:fldChar w:fldCharType="separate"/>
            </w:r>
            <w:r>
              <w:rPr>
                <w:noProof/>
                <w:webHidden/>
              </w:rPr>
              <w:t>72</w:t>
            </w:r>
            <w:r>
              <w:rPr>
                <w:noProof/>
                <w:webHidden/>
              </w:rPr>
              <w:fldChar w:fldCharType="end"/>
            </w:r>
          </w:hyperlink>
        </w:p>
        <w:p w14:paraId="50E10F4C" w14:textId="7A1D76E5" w:rsidR="002C445B" w:rsidRDefault="002C445B">
          <w:pPr>
            <w:pStyle w:val="Spistreci1"/>
            <w:rPr>
              <w:noProof/>
              <w:kern w:val="2"/>
              <w:sz w:val="24"/>
              <w:szCs w:val="24"/>
              <w14:ligatures w14:val="standardContextual"/>
            </w:rPr>
          </w:pPr>
          <w:hyperlink w:anchor="_Toc191042373" w:history="1">
            <w:r w:rsidRPr="00640D5E">
              <w:rPr>
                <w:rStyle w:val="Hipercze"/>
                <w:rFonts w:ascii="Open Sans" w:hAnsi="Open Sans" w:cs="Open Sans"/>
                <w:noProof/>
              </w:rPr>
              <w:t>23. Informacja o miejscu udostępnienia dokumentacji</w:t>
            </w:r>
            <w:r>
              <w:rPr>
                <w:noProof/>
                <w:webHidden/>
              </w:rPr>
              <w:tab/>
            </w:r>
            <w:r>
              <w:rPr>
                <w:noProof/>
                <w:webHidden/>
              </w:rPr>
              <w:fldChar w:fldCharType="begin"/>
            </w:r>
            <w:r>
              <w:rPr>
                <w:noProof/>
                <w:webHidden/>
              </w:rPr>
              <w:instrText xml:space="preserve"> PAGEREF _Toc191042373 \h </w:instrText>
            </w:r>
            <w:r>
              <w:rPr>
                <w:noProof/>
                <w:webHidden/>
              </w:rPr>
            </w:r>
            <w:r>
              <w:rPr>
                <w:noProof/>
                <w:webHidden/>
              </w:rPr>
              <w:fldChar w:fldCharType="separate"/>
            </w:r>
            <w:r>
              <w:rPr>
                <w:noProof/>
                <w:webHidden/>
              </w:rPr>
              <w:t>73</w:t>
            </w:r>
            <w:r>
              <w:rPr>
                <w:noProof/>
                <w:webHidden/>
              </w:rPr>
              <w:fldChar w:fldCharType="end"/>
            </w:r>
          </w:hyperlink>
        </w:p>
        <w:p w14:paraId="6514B072" w14:textId="29B7E84A" w:rsidR="002C445B" w:rsidRDefault="002C445B">
          <w:pPr>
            <w:pStyle w:val="Spistreci1"/>
            <w:rPr>
              <w:noProof/>
              <w:kern w:val="2"/>
              <w:sz w:val="24"/>
              <w:szCs w:val="24"/>
              <w14:ligatures w14:val="standardContextual"/>
            </w:rPr>
          </w:pPr>
          <w:hyperlink w:anchor="_Toc191042374" w:history="1">
            <w:r w:rsidRPr="00640D5E">
              <w:rPr>
                <w:rStyle w:val="Hipercze"/>
                <w:rFonts w:ascii="Open Sans" w:hAnsi="Open Sans" w:cs="Open Sans"/>
                <w:noProof/>
              </w:rPr>
              <w:t>24. Dane kontaktowe:</w:t>
            </w:r>
            <w:r>
              <w:rPr>
                <w:noProof/>
                <w:webHidden/>
              </w:rPr>
              <w:tab/>
            </w:r>
            <w:r>
              <w:rPr>
                <w:noProof/>
                <w:webHidden/>
              </w:rPr>
              <w:fldChar w:fldCharType="begin"/>
            </w:r>
            <w:r>
              <w:rPr>
                <w:noProof/>
                <w:webHidden/>
              </w:rPr>
              <w:instrText xml:space="preserve"> PAGEREF _Toc191042374 \h </w:instrText>
            </w:r>
            <w:r>
              <w:rPr>
                <w:noProof/>
                <w:webHidden/>
              </w:rPr>
            </w:r>
            <w:r>
              <w:rPr>
                <w:noProof/>
                <w:webHidden/>
              </w:rPr>
              <w:fldChar w:fldCharType="separate"/>
            </w:r>
            <w:r>
              <w:rPr>
                <w:noProof/>
                <w:webHidden/>
              </w:rPr>
              <w:t>74</w:t>
            </w:r>
            <w:r>
              <w:rPr>
                <w:noProof/>
                <w:webHidden/>
              </w:rPr>
              <w:fldChar w:fldCharType="end"/>
            </w:r>
          </w:hyperlink>
        </w:p>
        <w:p w14:paraId="65C1FD72" w14:textId="1D05E6F7" w:rsidR="002C445B" w:rsidRDefault="002C445B">
          <w:pPr>
            <w:pStyle w:val="Spistreci1"/>
            <w:rPr>
              <w:noProof/>
              <w:kern w:val="2"/>
              <w:sz w:val="24"/>
              <w:szCs w:val="24"/>
              <w14:ligatures w14:val="standardContextual"/>
            </w:rPr>
          </w:pPr>
          <w:hyperlink w:anchor="_Toc191042375" w:history="1">
            <w:r w:rsidRPr="00640D5E">
              <w:rPr>
                <w:rStyle w:val="Hipercze"/>
                <w:rFonts w:ascii="Open Sans" w:hAnsi="Open Sans" w:cs="Open Sans"/>
                <w:noProof/>
              </w:rPr>
              <w:t>25. Rzecznik Funduszy Europejskich</w:t>
            </w:r>
            <w:r>
              <w:rPr>
                <w:noProof/>
                <w:webHidden/>
              </w:rPr>
              <w:tab/>
            </w:r>
            <w:r>
              <w:rPr>
                <w:noProof/>
                <w:webHidden/>
              </w:rPr>
              <w:fldChar w:fldCharType="begin"/>
            </w:r>
            <w:r>
              <w:rPr>
                <w:noProof/>
                <w:webHidden/>
              </w:rPr>
              <w:instrText xml:space="preserve"> PAGEREF _Toc191042375 \h </w:instrText>
            </w:r>
            <w:r>
              <w:rPr>
                <w:noProof/>
                <w:webHidden/>
              </w:rPr>
            </w:r>
            <w:r>
              <w:rPr>
                <w:noProof/>
                <w:webHidden/>
              </w:rPr>
              <w:fldChar w:fldCharType="separate"/>
            </w:r>
            <w:r>
              <w:rPr>
                <w:noProof/>
                <w:webHidden/>
              </w:rPr>
              <w:t>76</w:t>
            </w:r>
            <w:r>
              <w:rPr>
                <w:noProof/>
                <w:webHidden/>
              </w:rPr>
              <w:fldChar w:fldCharType="end"/>
            </w:r>
          </w:hyperlink>
        </w:p>
        <w:p w14:paraId="5E24FE2A" w14:textId="1B8176A5" w:rsidR="002C445B" w:rsidRDefault="002C445B">
          <w:pPr>
            <w:pStyle w:val="Spistreci1"/>
            <w:rPr>
              <w:noProof/>
              <w:kern w:val="2"/>
              <w:sz w:val="24"/>
              <w:szCs w:val="24"/>
              <w14:ligatures w14:val="standardContextual"/>
            </w:rPr>
          </w:pPr>
          <w:hyperlink w:anchor="_Toc191042376" w:history="1">
            <w:r w:rsidRPr="00640D5E">
              <w:rPr>
                <w:rStyle w:val="Hipercze"/>
                <w:rFonts w:ascii="Open Sans" w:hAnsi="Open Sans" w:cs="Open Sans"/>
                <w:noProof/>
              </w:rPr>
              <w:t>26. Załączniki do Regulaminu naboru wniosków:</w:t>
            </w:r>
            <w:r>
              <w:rPr>
                <w:noProof/>
                <w:webHidden/>
              </w:rPr>
              <w:tab/>
            </w:r>
            <w:r>
              <w:rPr>
                <w:noProof/>
                <w:webHidden/>
              </w:rPr>
              <w:fldChar w:fldCharType="begin"/>
            </w:r>
            <w:r>
              <w:rPr>
                <w:noProof/>
                <w:webHidden/>
              </w:rPr>
              <w:instrText xml:space="preserve"> PAGEREF _Toc191042376 \h </w:instrText>
            </w:r>
            <w:r>
              <w:rPr>
                <w:noProof/>
                <w:webHidden/>
              </w:rPr>
            </w:r>
            <w:r>
              <w:rPr>
                <w:noProof/>
                <w:webHidden/>
              </w:rPr>
              <w:fldChar w:fldCharType="separate"/>
            </w:r>
            <w:r>
              <w:rPr>
                <w:noProof/>
                <w:webHidden/>
              </w:rPr>
              <w:t>76</w:t>
            </w:r>
            <w:r>
              <w:rPr>
                <w:noProof/>
                <w:webHidden/>
              </w:rPr>
              <w:fldChar w:fldCharType="end"/>
            </w:r>
          </w:hyperlink>
        </w:p>
        <w:p w14:paraId="735502D4" w14:textId="4C3785D9" w:rsidR="000C6D93" w:rsidRPr="006B07CB" w:rsidRDefault="000C6D93" w:rsidP="00735EA2">
          <w:pPr>
            <w:spacing w:line="360" w:lineRule="auto"/>
            <w:rPr>
              <w:rFonts w:ascii="Open Sans" w:hAnsi="Open Sans" w:cs="Open Sans"/>
            </w:rPr>
          </w:pPr>
          <w:r w:rsidRPr="006B07CB">
            <w:rPr>
              <w:rFonts w:ascii="Open Sans" w:hAnsi="Open Sans" w:cs="Open Sans"/>
              <w:b/>
              <w:bCs/>
            </w:rPr>
            <w:fldChar w:fldCharType="end"/>
          </w:r>
        </w:p>
      </w:sdtContent>
    </w:sdt>
    <w:p w14:paraId="0FADE41E" w14:textId="77777777" w:rsidR="00201F1E" w:rsidRDefault="00201F1E" w:rsidP="00735EA2">
      <w:pPr>
        <w:pStyle w:val="Stopka"/>
        <w:shd w:val="clear" w:color="auto" w:fill="FFFFFF" w:themeFill="background1"/>
        <w:spacing w:line="360" w:lineRule="auto"/>
        <w:rPr>
          <w:rFonts w:ascii="Open Sans" w:hAnsi="Open Sans" w:cs="Open Sans"/>
        </w:rPr>
      </w:pPr>
    </w:p>
    <w:p w14:paraId="3F209B94" w14:textId="77777777" w:rsidR="00735EA2" w:rsidRPr="006B07CB" w:rsidRDefault="00735EA2" w:rsidP="00735EA2">
      <w:pPr>
        <w:pStyle w:val="Stopka"/>
        <w:shd w:val="clear" w:color="auto" w:fill="FFFFFF" w:themeFill="background1"/>
        <w:spacing w:line="360" w:lineRule="auto"/>
        <w:rPr>
          <w:rFonts w:ascii="Open Sans" w:hAnsi="Open Sans" w:cs="Open Sans"/>
        </w:rPr>
      </w:pPr>
    </w:p>
    <w:p w14:paraId="0484ECF8" w14:textId="64C08513" w:rsidR="00DB1FF5" w:rsidRPr="006B07CB" w:rsidRDefault="00F70E83" w:rsidP="00735EA2">
      <w:pPr>
        <w:pStyle w:val="Nagwek1"/>
        <w:spacing w:line="360" w:lineRule="auto"/>
        <w:rPr>
          <w:rFonts w:ascii="Open Sans" w:hAnsi="Open Sans" w:cs="Open Sans"/>
        </w:rPr>
      </w:pPr>
      <w:bookmarkStart w:id="1" w:name="_Toc191042308"/>
      <w:r>
        <w:rPr>
          <w:rFonts w:ascii="Open Sans" w:hAnsi="Open Sans" w:cs="Open Sans"/>
        </w:rPr>
        <w:lastRenderedPageBreak/>
        <w:t xml:space="preserve">1. </w:t>
      </w:r>
      <w:r w:rsidR="00BE5A63" w:rsidRPr="006B07CB">
        <w:rPr>
          <w:rFonts w:ascii="Open Sans" w:hAnsi="Open Sans" w:cs="Open Sans"/>
        </w:rPr>
        <w:t>Wykaz skrótów i pojęć</w:t>
      </w:r>
      <w:bookmarkEnd w:id="1"/>
    </w:p>
    <w:p w14:paraId="0678EF87" w14:textId="77777777" w:rsidR="00317CD1" w:rsidRPr="006B07CB" w:rsidRDefault="00317CD1" w:rsidP="00735EA2">
      <w:pPr>
        <w:spacing w:after="0" w:line="360" w:lineRule="auto"/>
        <w:rPr>
          <w:rFonts w:ascii="Open Sans" w:hAnsi="Open Sans" w:cs="Open Sans"/>
          <w:b/>
          <w:bCs/>
        </w:rPr>
      </w:pPr>
    </w:p>
    <w:p w14:paraId="6DDC9D63" w14:textId="77777777" w:rsidR="00317CD1" w:rsidRPr="006B07CB" w:rsidRDefault="00317CD1" w:rsidP="00735EA2">
      <w:pPr>
        <w:pStyle w:val="Tekstpodstawowy"/>
        <w:spacing w:after="0" w:line="360" w:lineRule="auto"/>
        <w:jc w:val="left"/>
        <w:rPr>
          <w:rFonts w:ascii="Open Sans" w:hAnsi="Open Sans" w:cs="Open Sans"/>
        </w:rPr>
      </w:pPr>
      <w:r w:rsidRPr="006B07CB">
        <w:rPr>
          <w:rFonts w:ascii="Open Sans" w:hAnsi="Open Sans" w:cs="Open Sans"/>
          <w:b/>
          <w:bCs/>
        </w:rPr>
        <w:t>Beneficjent</w:t>
      </w:r>
      <w:r w:rsidRPr="006B07CB">
        <w:rPr>
          <w:rFonts w:ascii="Open Sans" w:hAnsi="Open Sans" w:cs="Open Sans"/>
        </w:rPr>
        <w:t xml:space="preserve"> – podmiot, o którym mowa w art. 2 pkt 9 rozporządzenia ogólnego; na potrzeby regulaminu, ilekroć jest mowa o beneficjencie, należy przez to rozumieć również wskazanych w umowie o dofinansowanie projektu partnera i podmiot upoważniony do ponoszenia wydatków, chyba że z treści regulaminu wynika, że w danym kontekście chodzi o beneficjenta jako stronę umowy o dofinansowanie projektu;</w:t>
      </w:r>
    </w:p>
    <w:p w14:paraId="438EDCC5" w14:textId="77777777" w:rsidR="00317CD1" w:rsidRPr="006B07CB" w:rsidRDefault="00317CD1" w:rsidP="00735EA2">
      <w:pPr>
        <w:pStyle w:val="Tekstpodstawowy"/>
        <w:spacing w:after="0" w:line="360" w:lineRule="auto"/>
        <w:jc w:val="left"/>
        <w:rPr>
          <w:rFonts w:ascii="Open Sans" w:hAnsi="Open Sans" w:cs="Open Sans"/>
          <w:color w:val="000000" w:themeColor="text1"/>
        </w:rPr>
      </w:pPr>
      <w:bookmarkStart w:id="2" w:name="_Hlk177725085"/>
      <w:r w:rsidRPr="006B07CB">
        <w:rPr>
          <w:rFonts w:ascii="Open Sans" w:hAnsi="Open Sans" w:cs="Open Sans"/>
          <w:b/>
          <w:bCs/>
        </w:rPr>
        <w:t>Baza konkurencyjności (BK2021)</w:t>
      </w:r>
      <w:r w:rsidRPr="006B07CB">
        <w:rPr>
          <w:rFonts w:ascii="Open Sans" w:hAnsi="Open Sans" w:cs="Open Sans"/>
        </w:rPr>
        <w:t xml:space="preserve"> – strona internetowa prowadzona przez ministra właściwego do spraw rozwoju regionalnego przeznaczona do zamieszczania zapytań ofertowych zgodnie z zasadą konkurencyjności określoną w podrozdziale 3.2 </w:t>
      </w:r>
      <w:r w:rsidRPr="006B07CB">
        <w:rPr>
          <w:rFonts w:ascii="Open Sans" w:hAnsi="Open Sans" w:cs="Open Sans"/>
          <w:color w:val="000000" w:themeColor="text1"/>
        </w:rPr>
        <w:t>(</w:t>
      </w:r>
      <w:hyperlink r:id="rId8" w:history="1">
        <w:r w:rsidRPr="006B07CB">
          <w:rPr>
            <w:rStyle w:val="Hipercze"/>
            <w:rFonts w:ascii="Open Sans" w:hAnsi="Open Sans" w:cs="Open Sans"/>
            <w:color w:val="000000" w:themeColor="text1"/>
          </w:rPr>
          <w:t>https://bazakonkurencyjnosci.funduszeeuropejskie.gov.pl/</w:t>
        </w:r>
      </w:hyperlink>
      <w:r w:rsidRPr="006B07CB">
        <w:rPr>
          <w:rFonts w:ascii="Open Sans" w:hAnsi="Open Sans" w:cs="Open Sans"/>
          <w:color w:val="000000" w:themeColor="text1"/>
        </w:rPr>
        <w:t>)</w:t>
      </w:r>
    </w:p>
    <w:p w14:paraId="5AB84A81" w14:textId="77777777" w:rsidR="00317CD1" w:rsidRPr="006B07CB" w:rsidRDefault="00317CD1" w:rsidP="00735EA2">
      <w:pPr>
        <w:pStyle w:val="Tekstpodstawowy"/>
        <w:spacing w:after="0" w:line="360" w:lineRule="auto"/>
        <w:jc w:val="left"/>
        <w:rPr>
          <w:rFonts w:ascii="Open Sans" w:hAnsi="Open Sans" w:cs="Open Sans"/>
        </w:rPr>
      </w:pPr>
      <w:r w:rsidRPr="006B07CB">
        <w:rPr>
          <w:rFonts w:ascii="Open Sans" w:hAnsi="Open Sans" w:cs="Open Sans"/>
        </w:rPr>
        <w:t>Informacje dotyczące nowego systemu wsparcia użytkowników:</w:t>
      </w:r>
    </w:p>
    <w:p w14:paraId="6B0F2801" w14:textId="77777777" w:rsidR="00317CD1" w:rsidRPr="006B07CB" w:rsidRDefault="00317CD1" w:rsidP="00735EA2">
      <w:pPr>
        <w:pStyle w:val="Tekstpodstawowy"/>
        <w:spacing w:after="0" w:line="360" w:lineRule="auto"/>
        <w:jc w:val="left"/>
        <w:rPr>
          <w:rFonts w:ascii="Open Sans" w:hAnsi="Open Sans" w:cs="Open Sans"/>
        </w:rPr>
      </w:pPr>
      <w:r w:rsidRPr="006B07CB">
        <w:rPr>
          <w:rFonts w:ascii="Open Sans" w:hAnsi="Open Sans" w:cs="Open Sans"/>
        </w:rPr>
        <w:t>Ministerstwo Funduszy i Polityki Regionalnej</w:t>
      </w:r>
    </w:p>
    <w:p w14:paraId="3F7E92D8" w14:textId="77777777" w:rsidR="00317CD1" w:rsidRPr="006B07CB" w:rsidRDefault="00317CD1" w:rsidP="00735EA2">
      <w:pPr>
        <w:pStyle w:val="Tekstpodstawowy"/>
        <w:spacing w:after="0" w:line="360" w:lineRule="auto"/>
        <w:jc w:val="left"/>
        <w:rPr>
          <w:rFonts w:ascii="Open Sans" w:hAnsi="Open Sans" w:cs="Open Sans"/>
        </w:rPr>
      </w:pPr>
      <w:r w:rsidRPr="006B07CB">
        <w:rPr>
          <w:rFonts w:ascii="Open Sans" w:hAnsi="Open Sans" w:cs="Open Sans"/>
        </w:rPr>
        <w:t>ul. Wspólna 2/4</w:t>
      </w:r>
    </w:p>
    <w:p w14:paraId="75D43245" w14:textId="77777777" w:rsidR="00317CD1" w:rsidRPr="006B07CB" w:rsidRDefault="00317CD1" w:rsidP="00735EA2">
      <w:pPr>
        <w:pStyle w:val="Tekstpodstawowy"/>
        <w:spacing w:after="0" w:line="360" w:lineRule="auto"/>
        <w:jc w:val="left"/>
        <w:rPr>
          <w:rFonts w:ascii="Open Sans" w:hAnsi="Open Sans" w:cs="Open Sans"/>
        </w:rPr>
      </w:pPr>
      <w:r w:rsidRPr="006B07CB">
        <w:rPr>
          <w:rFonts w:ascii="Open Sans" w:hAnsi="Open Sans" w:cs="Open Sans"/>
        </w:rPr>
        <w:t>00-926 Warszawa</w:t>
      </w:r>
    </w:p>
    <w:p w14:paraId="68997E0B" w14:textId="77777777" w:rsidR="00317CD1" w:rsidRPr="006B07CB" w:rsidRDefault="00317CD1" w:rsidP="00735EA2">
      <w:pPr>
        <w:pStyle w:val="Tekstpodstawowy"/>
        <w:spacing w:after="0" w:line="360" w:lineRule="auto"/>
        <w:jc w:val="left"/>
        <w:rPr>
          <w:rFonts w:ascii="Open Sans" w:hAnsi="Open Sans" w:cs="Open Sans"/>
        </w:rPr>
      </w:pPr>
      <w:r w:rsidRPr="006B07CB">
        <w:rPr>
          <w:rFonts w:ascii="Open Sans" w:hAnsi="Open Sans" w:cs="Open Sans"/>
        </w:rPr>
        <w:t>22 273 79 12</w:t>
      </w:r>
    </w:p>
    <w:p w14:paraId="63856B4C" w14:textId="5B1E1388" w:rsidR="00317CD1" w:rsidRPr="006B07CB" w:rsidRDefault="00317CD1" w:rsidP="00735EA2">
      <w:pPr>
        <w:pStyle w:val="Tekstpodstawowy"/>
        <w:spacing w:after="0" w:line="360" w:lineRule="auto"/>
        <w:jc w:val="left"/>
        <w:rPr>
          <w:rFonts w:ascii="Open Sans" w:hAnsi="Open Sans" w:cs="Open Sans"/>
        </w:rPr>
      </w:pPr>
      <w:r w:rsidRPr="006B07CB">
        <w:rPr>
          <w:rFonts w:ascii="Open Sans" w:hAnsi="Open Sans" w:cs="Open Sans"/>
        </w:rPr>
        <w:t xml:space="preserve">Wsparcie techniczne BK2021: </w:t>
      </w:r>
      <w:hyperlink r:id="rId9" w:history="1">
        <w:r w:rsidR="00AE0DC8" w:rsidRPr="006B07CB">
          <w:rPr>
            <w:rStyle w:val="Hipercze"/>
            <w:rFonts w:ascii="Open Sans" w:hAnsi="Open Sans" w:cs="Open Sans"/>
          </w:rPr>
          <w:t>konkurencyjnosc@mfipr.gov.pl</w:t>
        </w:r>
      </w:hyperlink>
    </w:p>
    <w:bookmarkEnd w:id="2"/>
    <w:p w14:paraId="6F8694F6" w14:textId="77777777" w:rsidR="00AE0DC8" w:rsidRPr="006B07CB" w:rsidRDefault="00AE0DC8" w:rsidP="00735EA2">
      <w:pPr>
        <w:autoSpaceDE w:val="0"/>
        <w:autoSpaceDN w:val="0"/>
        <w:adjustRightInd w:val="0"/>
        <w:spacing w:after="0" w:line="360" w:lineRule="auto"/>
        <w:rPr>
          <w:rFonts w:ascii="Open Sans" w:hAnsi="Open Sans" w:cs="Open Sans"/>
          <w:color w:val="000000"/>
        </w:rPr>
      </w:pPr>
      <w:r w:rsidRPr="006B07CB">
        <w:rPr>
          <w:rFonts w:ascii="Open Sans" w:hAnsi="Open Sans" w:cs="Open Sans"/>
          <w:b/>
          <w:bCs/>
          <w:color w:val="000000"/>
        </w:rPr>
        <w:t>Biuro ds. RLKS</w:t>
      </w:r>
      <w:r w:rsidRPr="006B07CB">
        <w:rPr>
          <w:rFonts w:ascii="Open Sans" w:hAnsi="Open Sans" w:cs="Open Sans"/>
          <w:color w:val="000000"/>
        </w:rPr>
        <w:t xml:space="preserve"> – Biuro ds. Rozwoju Lokalnego Kierowanego przez Społeczność.</w:t>
      </w:r>
    </w:p>
    <w:p w14:paraId="5A224D5A" w14:textId="76ABA40D" w:rsidR="00317CD1" w:rsidRPr="006B07CB" w:rsidRDefault="00317CD1" w:rsidP="00735EA2">
      <w:pPr>
        <w:pStyle w:val="Tekstpodstawowy"/>
        <w:spacing w:after="0" w:line="360" w:lineRule="auto"/>
        <w:jc w:val="left"/>
        <w:rPr>
          <w:rFonts w:ascii="Open Sans" w:hAnsi="Open Sans" w:cs="Open Sans"/>
        </w:rPr>
      </w:pPr>
      <w:r w:rsidRPr="006B07CB">
        <w:rPr>
          <w:rFonts w:ascii="Open Sans" w:hAnsi="Open Sans" w:cs="Open Sans"/>
          <w:b/>
          <w:bCs/>
        </w:rPr>
        <w:t>Cross-</w:t>
      </w:r>
      <w:proofErr w:type="spellStart"/>
      <w:r w:rsidRPr="006B07CB">
        <w:rPr>
          <w:rFonts w:ascii="Open Sans" w:hAnsi="Open Sans" w:cs="Open Sans"/>
          <w:b/>
          <w:bCs/>
        </w:rPr>
        <w:t>financing</w:t>
      </w:r>
      <w:proofErr w:type="spellEnd"/>
      <w:r w:rsidRPr="006B07CB">
        <w:rPr>
          <w:rFonts w:ascii="Open Sans" w:hAnsi="Open Sans" w:cs="Open Sans"/>
        </w:rPr>
        <w:t xml:space="preserve"> –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31BD6F8F" w14:textId="77777777" w:rsidR="00BE2274" w:rsidRPr="006B07CB" w:rsidRDefault="00BE2274" w:rsidP="00735EA2">
      <w:pPr>
        <w:autoSpaceDE w:val="0"/>
        <w:autoSpaceDN w:val="0"/>
        <w:adjustRightInd w:val="0"/>
        <w:spacing w:after="0" w:line="360" w:lineRule="auto"/>
        <w:rPr>
          <w:rFonts w:ascii="Open Sans" w:hAnsi="Open Sans" w:cs="Open Sans"/>
          <w:color w:val="000000"/>
        </w:rPr>
      </w:pPr>
      <w:r w:rsidRPr="006B07CB">
        <w:rPr>
          <w:rFonts w:ascii="Open Sans" w:hAnsi="Open Sans" w:cs="Open Sans"/>
          <w:b/>
          <w:bCs/>
          <w:color w:val="000000"/>
        </w:rPr>
        <w:t xml:space="preserve">Dofinansowanie </w:t>
      </w:r>
      <w:r w:rsidRPr="006B07CB">
        <w:rPr>
          <w:rFonts w:ascii="Open Sans" w:hAnsi="Open Sans" w:cs="Open Sans"/>
          <w:color w:val="000000"/>
        </w:rPr>
        <w:t>– finansowanie UE lub współfinansowanie krajowe z budżetu państwa, przyznane na podstawie umowy o dofinansowanie projektu albo decyzji o dofinansowaniu projektu, lub ze środków funduszy celowych, o ile tak stanowi umowa o dofinansowanie projektu albo decyzja o dofinansowaniu projektu.</w:t>
      </w:r>
    </w:p>
    <w:p w14:paraId="70FE4E8F" w14:textId="77777777" w:rsidR="00317CD1" w:rsidRDefault="00317CD1" w:rsidP="00735EA2">
      <w:pPr>
        <w:autoSpaceDE w:val="0"/>
        <w:adjustRightInd w:val="0"/>
        <w:spacing w:after="0" w:line="360" w:lineRule="auto"/>
        <w:rPr>
          <w:rFonts w:ascii="Open Sans" w:hAnsi="Open Sans" w:cs="Open Sans"/>
        </w:rPr>
      </w:pPr>
      <w:r w:rsidRPr="006B07CB">
        <w:rPr>
          <w:rFonts w:ascii="Open Sans" w:hAnsi="Open Sans" w:cs="Open Sans"/>
          <w:b/>
          <w:bCs/>
        </w:rPr>
        <w:t xml:space="preserve">Dostępność </w:t>
      </w:r>
      <w:r w:rsidRPr="006B07CB">
        <w:rPr>
          <w:rFonts w:ascii="Open Sans" w:hAnsi="Open Sans" w:cs="Open Sans"/>
        </w:rPr>
        <w:t xml:space="preserve">–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wszystkie ich produkty (w tym także udzielane usługi) mogą być </w:t>
      </w:r>
      <w:r w:rsidRPr="006B07CB">
        <w:rPr>
          <w:rFonts w:ascii="Open Sans" w:hAnsi="Open Sans" w:cs="Open Sans"/>
        </w:rPr>
        <w:lastRenderedPageBreak/>
        <w:t>wykorzystywane (używane) przez każdą osobę. Przykładami tych produktów są: strona lub aplikacja internetowa, materiały szkoleniowe, konferencja, wybudowane lub modernizowane</w:t>
      </w:r>
      <w:r w:rsidRPr="006B07CB">
        <w:rPr>
          <w:rStyle w:val="Odwoanieprzypisudolnego"/>
          <w:rFonts w:ascii="Open Sans" w:hAnsi="Open Sans" w:cs="Open Sans"/>
        </w:rPr>
        <w:footnoteReference w:id="1"/>
      </w:r>
      <w:r w:rsidRPr="006B07CB">
        <w:rPr>
          <w:rFonts w:ascii="Open Sans" w:hAnsi="Open Sans" w:cs="Open Sans"/>
        </w:rPr>
        <w:t xml:space="preserve"> obiekty, zakupione środki transportu. W przypadku modernizacji dostępność dotyczy co najmniej tych elementów budynku, które były przedmiotem dofinansowania z funduszy unijnych;</w:t>
      </w:r>
    </w:p>
    <w:p w14:paraId="558DC8CE" w14:textId="77777777" w:rsidR="006A1586" w:rsidRPr="00ED36A2" w:rsidRDefault="006A1586" w:rsidP="00735EA2">
      <w:pPr>
        <w:autoSpaceDE w:val="0"/>
        <w:adjustRightInd w:val="0"/>
        <w:spacing w:after="0" w:line="360" w:lineRule="auto"/>
        <w:rPr>
          <w:rFonts w:ascii="Open Sans" w:hAnsi="Open Sans" w:cs="Open Sans"/>
        </w:rPr>
      </w:pPr>
      <w:r w:rsidRPr="00ED36A2">
        <w:rPr>
          <w:rFonts w:ascii="Open Sans" w:hAnsi="Open Sans" w:cs="Open Sans"/>
          <w:b/>
          <w:bCs/>
        </w:rPr>
        <w:t xml:space="preserve">Dyskryminacja </w:t>
      </w:r>
      <w:r w:rsidRPr="00ED36A2">
        <w:rPr>
          <w:rFonts w:ascii="Open Sans" w:hAnsi="Open Sans" w:cs="Open Sans"/>
        </w:rPr>
        <w:t>– różnicowanie, wykluczanie lub ograniczanie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 Celem lub skutkiem dyskryminacji jest naruszenie lub brak uznania możliwości korzystania z wszelkich praw człowieka i podstawowych wolności oraz ich wykonywania na zasadzie równości z innymi osobami;</w:t>
      </w:r>
    </w:p>
    <w:p w14:paraId="0D2D07E2" w14:textId="77777777" w:rsidR="00BE2274" w:rsidRPr="006B07CB" w:rsidRDefault="00BE2274" w:rsidP="00735EA2">
      <w:pPr>
        <w:autoSpaceDE w:val="0"/>
        <w:autoSpaceDN w:val="0"/>
        <w:adjustRightInd w:val="0"/>
        <w:spacing w:after="0" w:line="360" w:lineRule="auto"/>
        <w:rPr>
          <w:rFonts w:ascii="Open Sans" w:hAnsi="Open Sans" w:cs="Open Sans"/>
          <w:color w:val="000000"/>
        </w:rPr>
      </w:pPr>
      <w:r w:rsidRPr="006B07CB">
        <w:rPr>
          <w:rFonts w:ascii="Open Sans" w:hAnsi="Open Sans" w:cs="Open Sans"/>
          <w:b/>
          <w:bCs/>
          <w:color w:val="000000"/>
        </w:rPr>
        <w:t xml:space="preserve">EFRR </w:t>
      </w:r>
      <w:r w:rsidRPr="006B07CB">
        <w:rPr>
          <w:rFonts w:ascii="Open Sans" w:hAnsi="Open Sans" w:cs="Open Sans"/>
          <w:color w:val="000000"/>
        </w:rPr>
        <w:t>– Europejski Fundusz Rozwoju Regionalnego.</w:t>
      </w:r>
    </w:p>
    <w:p w14:paraId="139417A3" w14:textId="77777777" w:rsidR="00BE2274" w:rsidRPr="006B07CB" w:rsidRDefault="00BE2274" w:rsidP="00735EA2">
      <w:pPr>
        <w:autoSpaceDE w:val="0"/>
        <w:autoSpaceDN w:val="0"/>
        <w:adjustRightInd w:val="0"/>
        <w:spacing w:after="0" w:line="360" w:lineRule="auto"/>
        <w:rPr>
          <w:rFonts w:ascii="Open Sans" w:hAnsi="Open Sans" w:cs="Open Sans"/>
          <w:color w:val="000000"/>
        </w:rPr>
      </w:pPr>
      <w:r w:rsidRPr="006B07CB">
        <w:rPr>
          <w:rFonts w:ascii="Open Sans" w:hAnsi="Open Sans" w:cs="Open Sans"/>
          <w:b/>
          <w:bCs/>
          <w:color w:val="000000"/>
        </w:rPr>
        <w:t xml:space="preserve">EFS+ </w:t>
      </w:r>
      <w:r w:rsidRPr="006B07CB">
        <w:rPr>
          <w:rFonts w:ascii="Open Sans" w:hAnsi="Open Sans" w:cs="Open Sans"/>
          <w:color w:val="000000"/>
        </w:rPr>
        <w:t>– Europejski Fundusz Społeczny Plus.</w:t>
      </w:r>
    </w:p>
    <w:p w14:paraId="3C06A064" w14:textId="77777777" w:rsidR="00BE2274" w:rsidRPr="006B07CB" w:rsidRDefault="00BE2274" w:rsidP="00735EA2">
      <w:pPr>
        <w:pStyle w:val="Tekstpodstawowy"/>
        <w:spacing w:after="0" w:line="360" w:lineRule="auto"/>
        <w:jc w:val="left"/>
        <w:rPr>
          <w:rFonts w:ascii="Open Sans" w:hAnsi="Open Sans" w:cs="Open Sans"/>
        </w:rPr>
      </w:pPr>
      <w:proofErr w:type="spellStart"/>
      <w:r w:rsidRPr="006B07CB">
        <w:rPr>
          <w:rFonts w:ascii="Open Sans" w:hAnsi="Open Sans" w:cs="Open Sans"/>
          <w:b/>
          <w:bCs/>
        </w:rPr>
        <w:t>FEdP</w:t>
      </w:r>
      <w:proofErr w:type="spellEnd"/>
      <w:r w:rsidRPr="006B07CB">
        <w:rPr>
          <w:rFonts w:ascii="Open Sans" w:hAnsi="Open Sans" w:cs="Open Sans"/>
          <w:b/>
          <w:bCs/>
        </w:rPr>
        <w:t xml:space="preserve"> </w:t>
      </w:r>
      <w:r w:rsidRPr="006B07CB">
        <w:rPr>
          <w:rFonts w:ascii="Open Sans" w:hAnsi="Open Sans" w:cs="Open Sans"/>
        </w:rPr>
        <w:t>– program Fundusze Europejskie dla Podlaskiego 2021-2027 (wersja obowiązująca w dniu rozpoczęcia naboru)</w:t>
      </w:r>
    </w:p>
    <w:p w14:paraId="26373CF3" w14:textId="77777777" w:rsidR="00BE2274" w:rsidRPr="006B07CB" w:rsidRDefault="00BE2274" w:rsidP="00735EA2">
      <w:pPr>
        <w:autoSpaceDE w:val="0"/>
        <w:autoSpaceDN w:val="0"/>
        <w:adjustRightInd w:val="0"/>
        <w:spacing w:after="0" w:line="360" w:lineRule="auto"/>
        <w:rPr>
          <w:rFonts w:ascii="Open Sans" w:hAnsi="Open Sans" w:cs="Open Sans"/>
          <w:color w:val="000000"/>
        </w:rPr>
      </w:pPr>
      <w:r w:rsidRPr="006B07CB">
        <w:rPr>
          <w:rFonts w:ascii="Open Sans" w:hAnsi="Open Sans" w:cs="Open Sans"/>
          <w:b/>
          <w:bCs/>
          <w:color w:val="000000"/>
        </w:rPr>
        <w:t xml:space="preserve">IZ </w:t>
      </w:r>
      <w:proofErr w:type="spellStart"/>
      <w:r w:rsidRPr="006B07CB">
        <w:rPr>
          <w:rFonts w:ascii="Open Sans" w:hAnsi="Open Sans" w:cs="Open Sans"/>
          <w:b/>
          <w:bCs/>
          <w:color w:val="000000"/>
        </w:rPr>
        <w:t>FEdP</w:t>
      </w:r>
      <w:proofErr w:type="spellEnd"/>
      <w:r w:rsidRPr="006B07CB">
        <w:rPr>
          <w:rFonts w:ascii="Open Sans" w:hAnsi="Open Sans" w:cs="Open Sans"/>
          <w:b/>
          <w:bCs/>
          <w:color w:val="000000"/>
        </w:rPr>
        <w:t xml:space="preserve"> </w:t>
      </w:r>
      <w:r w:rsidRPr="006B07CB">
        <w:rPr>
          <w:rFonts w:ascii="Open Sans" w:hAnsi="Open Sans" w:cs="Open Sans"/>
          <w:color w:val="000000"/>
        </w:rPr>
        <w:t>– Instytucja Zarządzająca programem regionalnym Fundusze Europejskie dla Podlaskiego 2021-2027.</w:t>
      </w:r>
    </w:p>
    <w:p w14:paraId="3029EAF4" w14:textId="77777777" w:rsidR="00BE2274" w:rsidRPr="006B07CB" w:rsidRDefault="00BE2274" w:rsidP="00735EA2">
      <w:pPr>
        <w:autoSpaceDE w:val="0"/>
        <w:autoSpaceDN w:val="0"/>
        <w:adjustRightInd w:val="0"/>
        <w:spacing w:after="0" w:line="360" w:lineRule="auto"/>
        <w:rPr>
          <w:rFonts w:ascii="Open Sans" w:hAnsi="Open Sans" w:cs="Open Sans"/>
          <w:color w:val="000000"/>
        </w:rPr>
      </w:pPr>
      <w:r w:rsidRPr="006B07CB">
        <w:rPr>
          <w:rFonts w:ascii="Open Sans" w:hAnsi="Open Sans" w:cs="Open Sans"/>
          <w:b/>
          <w:bCs/>
          <w:color w:val="000000"/>
        </w:rPr>
        <w:t xml:space="preserve">KM </w:t>
      </w:r>
      <w:proofErr w:type="spellStart"/>
      <w:r w:rsidRPr="006B07CB">
        <w:rPr>
          <w:rFonts w:ascii="Open Sans" w:hAnsi="Open Sans" w:cs="Open Sans"/>
          <w:b/>
          <w:bCs/>
          <w:color w:val="000000"/>
        </w:rPr>
        <w:t>FEdP</w:t>
      </w:r>
      <w:proofErr w:type="spellEnd"/>
      <w:r w:rsidRPr="006B07CB">
        <w:rPr>
          <w:rFonts w:ascii="Open Sans" w:hAnsi="Open Sans" w:cs="Open Sans"/>
          <w:b/>
          <w:bCs/>
          <w:color w:val="000000"/>
        </w:rPr>
        <w:t xml:space="preserve"> 2021-2027 </w:t>
      </w:r>
      <w:r w:rsidRPr="006B07CB">
        <w:rPr>
          <w:rFonts w:ascii="Open Sans" w:hAnsi="Open Sans" w:cs="Open Sans"/>
          <w:color w:val="000000"/>
        </w:rPr>
        <w:t>– Komitet Monitorujący program regionalny Fundusze Europejskie dla Podlaskiego 2021-2027.</w:t>
      </w:r>
    </w:p>
    <w:p w14:paraId="532760B7" w14:textId="77777777" w:rsidR="00BE2274" w:rsidRDefault="00BE2274" w:rsidP="00735EA2">
      <w:pPr>
        <w:autoSpaceDE w:val="0"/>
        <w:autoSpaceDN w:val="0"/>
        <w:adjustRightInd w:val="0"/>
        <w:spacing w:after="0" w:line="360" w:lineRule="auto"/>
        <w:rPr>
          <w:rFonts w:ascii="Open Sans" w:hAnsi="Open Sans" w:cs="Open Sans"/>
          <w:color w:val="000000"/>
        </w:rPr>
      </w:pPr>
      <w:r w:rsidRPr="006B07CB">
        <w:rPr>
          <w:rFonts w:ascii="Open Sans" w:hAnsi="Open Sans" w:cs="Open Sans"/>
          <w:b/>
          <w:bCs/>
          <w:color w:val="000000"/>
        </w:rPr>
        <w:t xml:space="preserve">KE </w:t>
      </w:r>
      <w:r w:rsidRPr="006B07CB">
        <w:rPr>
          <w:rFonts w:ascii="Open Sans" w:hAnsi="Open Sans" w:cs="Open Sans"/>
          <w:color w:val="000000"/>
        </w:rPr>
        <w:t>– Komisja Europejska.</w:t>
      </w:r>
    </w:p>
    <w:p w14:paraId="51BEA0DC" w14:textId="32AAE906" w:rsidR="00760AA0" w:rsidRPr="00AF077C" w:rsidRDefault="00760AA0" w:rsidP="00735EA2">
      <w:pPr>
        <w:autoSpaceDE w:val="0"/>
        <w:autoSpaceDN w:val="0"/>
        <w:adjustRightInd w:val="0"/>
        <w:spacing w:after="0" w:line="360" w:lineRule="auto"/>
        <w:rPr>
          <w:rFonts w:ascii="Open Sans" w:hAnsi="Open Sans" w:cs="Open Sans"/>
        </w:rPr>
      </w:pPr>
      <w:r w:rsidRPr="00AF077C">
        <w:rPr>
          <w:rFonts w:ascii="Open Sans" w:hAnsi="Open Sans" w:cs="Open Sans"/>
          <w:b/>
          <w:bCs/>
        </w:rPr>
        <w:t>Kompetencje kluczowe i umiejętności uniwersalne niezbędne na rynku pracy</w:t>
      </w:r>
      <w:r w:rsidRPr="00AF077C">
        <w:rPr>
          <w:rFonts w:ascii="Open Sans" w:hAnsi="Open Sans" w:cs="Open Sans"/>
        </w:rPr>
        <w:t xml:space="preserve"> – umiejętności matematyczno-przyrodnicze, umiejętności posługiwania się językami obcymi (w tym język polski dla cudzoziemców i osób powracających do Polski i ich rodzin), TIK, umiejętności rozumienia (ang. </w:t>
      </w:r>
      <w:proofErr w:type="spellStart"/>
      <w:r w:rsidRPr="00AF077C">
        <w:rPr>
          <w:rFonts w:ascii="Open Sans" w:hAnsi="Open Sans" w:cs="Open Sans"/>
        </w:rPr>
        <w:t>literacy</w:t>
      </w:r>
      <w:proofErr w:type="spellEnd"/>
      <w:r w:rsidRPr="00AF077C">
        <w:rPr>
          <w:rFonts w:ascii="Open Sans" w:hAnsi="Open Sans" w:cs="Open Sans"/>
        </w:rPr>
        <w:t>), kreatywność, innowacyjność, przedsiębiorczość, krytyczne myślenie, rozwiązywanie problemów, umiejętność uczenia się, umiejętność pracy zespołowej w kontekście środowiska pracy;</w:t>
      </w:r>
    </w:p>
    <w:p w14:paraId="7BE3D832" w14:textId="77777777" w:rsidR="00317CD1" w:rsidRPr="006B07CB" w:rsidRDefault="00317CD1" w:rsidP="00735EA2">
      <w:pPr>
        <w:pStyle w:val="Tekstpodstawowy"/>
        <w:spacing w:after="0" w:line="360" w:lineRule="auto"/>
        <w:jc w:val="left"/>
        <w:rPr>
          <w:rFonts w:ascii="Open Sans" w:hAnsi="Open Sans" w:cs="Open Sans"/>
        </w:rPr>
      </w:pPr>
      <w:r w:rsidRPr="006B07CB">
        <w:rPr>
          <w:rFonts w:ascii="Open Sans" w:hAnsi="Open Sans" w:cs="Open Sans"/>
          <w:b/>
          <w:bCs/>
        </w:rPr>
        <w:t>Koszty pośrednie projektu</w:t>
      </w:r>
      <w:r w:rsidRPr="006B07CB">
        <w:rPr>
          <w:rFonts w:ascii="Open Sans" w:hAnsi="Open Sans" w:cs="Open Sans"/>
        </w:rPr>
        <w:t xml:space="preserve"> – koszty niezbędne do realizacji projektu, których nie można bezpośrednio przypisać do głównego celu projektu, w szczególności koszty administracyjne </w:t>
      </w:r>
      <w:r w:rsidRPr="006B07CB">
        <w:rPr>
          <w:rFonts w:ascii="Open Sans" w:hAnsi="Open Sans" w:cs="Open Sans"/>
        </w:rPr>
        <w:lastRenderedPageBreak/>
        <w:t>związane z obsługą projektu, która nie wymaga podejmowania merytorycznych działań zmierzających do osiągnięcia celu projektu;</w:t>
      </w:r>
    </w:p>
    <w:p w14:paraId="2F56D5DC" w14:textId="77777777" w:rsidR="00BE2274" w:rsidRPr="006B07CB" w:rsidRDefault="00BE2274" w:rsidP="00735EA2">
      <w:pPr>
        <w:spacing w:after="0" w:line="360" w:lineRule="auto"/>
        <w:rPr>
          <w:rFonts w:ascii="Open Sans" w:hAnsi="Open Sans" w:cs="Open Sans"/>
        </w:rPr>
      </w:pPr>
      <w:r w:rsidRPr="006B07CB">
        <w:rPr>
          <w:rFonts w:ascii="Open Sans" w:hAnsi="Open Sans" w:cs="Open Sans"/>
          <w:b/>
          <w:bCs/>
          <w:color w:val="000000"/>
        </w:rPr>
        <w:t xml:space="preserve">Kpa </w:t>
      </w:r>
      <w:r w:rsidRPr="006B07CB">
        <w:rPr>
          <w:rFonts w:ascii="Open Sans" w:hAnsi="Open Sans" w:cs="Open Sans"/>
          <w:color w:val="000000"/>
        </w:rPr>
        <w:t>– Ustawa z dnia 14 czerwca 1960 r. Kodeks postępowania administracyjnego.</w:t>
      </w:r>
    </w:p>
    <w:p w14:paraId="08820163" w14:textId="31EECD6F" w:rsidR="00760AA0" w:rsidRPr="00AF077C" w:rsidRDefault="00760AA0" w:rsidP="00735EA2">
      <w:pPr>
        <w:spacing w:after="0" w:line="360" w:lineRule="auto"/>
        <w:rPr>
          <w:rFonts w:ascii="Open Sans" w:hAnsi="Open Sans" w:cs="Open Sans"/>
        </w:rPr>
      </w:pPr>
      <w:r w:rsidRPr="00AF077C">
        <w:rPr>
          <w:rFonts w:ascii="Open Sans" w:hAnsi="Open Sans" w:cs="Open Sans"/>
          <w:b/>
          <w:bCs/>
        </w:rPr>
        <w:t xml:space="preserve">Kwalifikacja </w:t>
      </w:r>
      <w:r w:rsidRPr="00AF077C">
        <w:rPr>
          <w:rFonts w:ascii="Open Sans" w:hAnsi="Open Sans" w:cs="Open Sans"/>
        </w:rPr>
        <w:t xml:space="preserve">– zestaw efektów uczenia się w zakresie wiedzy, umiejętności oraz kompetencji społecznych nabytych w drodze edukacji formalnej, edukacji </w:t>
      </w:r>
      <w:proofErr w:type="spellStart"/>
      <w:r w:rsidRPr="00AF077C">
        <w:rPr>
          <w:rFonts w:ascii="Open Sans" w:hAnsi="Open Sans" w:cs="Open Sans"/>
        </w:rPr>
        <w:t>pozaformalnej</w:t>
      </w:r>
      <w:proofErr w:type="spellEnd"/>
      <w:r w:rsidRPr="00AF077C">
        <w:rPr>
          <w:rFonts w:ascii="Open Sans" w:hAnsi="Open Sans" w:cs="Open Sans"/>
        </w:rPr>
        <w:t xml:space="preserve"> lub poprzez uczenie się nieformalne, zgodnych z ustalonymi dla danej kwalifikacji wymaganiami, których osiągnięcie zostało sprawdzone w walidacji oraz formalnie potwierdzone przez instytucję uprawnioną do certyfikowania;</w:t>
      </w:r>
    </w:p>
    <w:p w14:paraId="315719BD" w14:textId="659700C6" w:rsidR="00BE2274" w:rsidRPr="006B07CB" w:rsidRDefault="00BE2274" w:rsidP="00735EA2">
      <w:pPr>
        <w:spacing w:after="0" w:line="360" w:lineRule="auto"/>
        <w:rPr>
          <w:rFonts w:ascii="Open Sans" w:hAnsi="Open Sans" w:cs="Open Sans"/>
          <w:color w:val="000000"/>
        </w:rPr>
      </w:pPr>
      <w:r w:rsidRPr="006B07CB">
        <w:rPr>
          <w:rFonts w:ascii="Open Sans" w:hAnsi="Open Sans" w:cs="Open Sans"/>
          <w:b/>
          <w:bCs/>
          <w:color w:val="000000"/>
        </w:rPr>
        <w:t xml:space="preserve">LGD – </w:t>
      </w:r>
      <w:r w:rsidRPr="006B07CB">
        <w:rPr>
          <w:rFonts w:ascii="Open Sans" w:hAnsi="Open Sans" w:cs="Open Sans"/>
          <w:color w:val="000000"/>
        </w:rPr>
        <w:t>lokalna grupa działania, o której mowa w art. 4 ustawy RLKS.</w:t>
      </w:r>
    </w:p>
    <w:p w14:paraId="547DC1EC" w14:textId="77777777" w:rsidR="00BE2274" w:rsidRDefault="00BE2274" w:rsidP="00735EA2">
      <w:pPr>
        <w:pStyle w:val="Tekstpodstawowy"/>
        <w:spacing w:after="0" w:line="360" w:lineRule="auto"/>
        <w:jc w:val="left"/>
        <w:rPr>
          <w:rFonts w:ascii="Open Sans" w:hAnsi="Open Sans" w:cs="Open Sans"/>
        </w:rPr>
      </w:pPr>
      <w:r w:rsidRPr="006B07CB">
        <w:rPr>
          <w:rFonts w:ascii="Open Sans" w:hAnsi="Open Sans" w:cs="Open Sans"/>
          <w:b/>
          <w:bCs/>
        </w:rPr>
        <w:t>Mechanizm racjonalnych usprawnień (MRU)</w:t>
      </w:r>
      <w:r w:rsidRPr="006B07CB">
        <w:rPr>
          <w:rFonts w:ascii="Open Sans" w:hAnsi="Open Sans" w:cs="Open Sans"/>
        </w:rPr>
        <w:t xml:space="preserve"> –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i odpowiednie zmiany oraz dostosowania, nie nakładające nieproporcjonalnego lub nadmiernego obciążenia, jeśli jest to potrzebne w konkretnym przypadku;</w:t>
      </w:r>
    </w:p>
    <w:p w14:paraId="46B86D72" w14:textId="77777777" w:rsidR="006A1586" w:rsidRPr="00F70E83" w:rsidRDefault="006A1586" w:rsidP="00735EA2">
      <w:pPr>
        <w:pStyle w:val="Tekstpodstawowy"/>
        <w:spacing w:after="0" w:line="360" w:lineRule="auto"/>
        <w:jc w:val="left"/>
        <w:rPr>
          <w:rFonts w:ascii="Open Sans" w:hAnsi="Open Sans" w:cs="Open Sans"/>
        </w:rPr>
      </w:pPr>
      <w:r w:rsidRPr="00F70E83">
        <w:rPr>
          <w:rFonts w:ascii="Open Sans" w:hAnsi="Open Sans" w:cs="Open Sans"/>
          <w:b/>
          <w:bCs/>
        </w:rPr>
        <w:t>Obywatel państwa trzeciego</w:t>
      </w:r>
      <w:r w:rsidRPr="00F70E83">
        <w:rPr>
          <w:rFonts w:ascii="Open Sans" w:hAnsi="Open Sans" w:cs="Open Sans"/>
        </w:rPr>
        <w:t xml:space="preserve"> – osoba, która nie jest obywatelem państwa członkowskiego UE, w tym bezpaństwowiec w rozumieniu Konwencji o statusie bezpaństwowców z dnia 28 sierpnia 1954 r. i osoba bez ustalonego obywatelstwa;</w:t>
      </w:r>
    </w:p>
    <w:p w14:paraId="317BAEA3" w14:textId="1D7B6F55" w:rsidR="00BE2274" w:rsidRDefault="00BE2274" w:rsidP="00735EA2">
      <w:pPr>
        <w:spacing w:after="0" w:line="360" w:lineRule="auto"/>
        <w:rPr>
          <w:rFonts w:ascii="Open Sans" w:hAnsi="Open Sans" w:cs="Open Sans"/>
          <w:color w:val="000000"/>
        </w:rPr>
      </w:pPr>
      <w:r w:rsidRPr="009E3215">
        <w:rPr>
          <w:rFonts w:ascii="Open Sans" w:hAnsi="Open Sans" w:cs="Open Sans"/>
          <w:b/>
          <w:bCs/>
          <w:color w:val="000000"/>
        </w:rPr>
        <w:t xml:space="preserve">Oczywista omyłka </w:t>
      </w:r>
      <w:r w:rsidRPr="009E3215">
        <w:rPr>
          <w:rFonts w:ascii="Open Sans" w:hAnsi="Open Sans" w:cs="Open Sans"/>
          <w:color w:val="000000"/>
        </w:rPr>
        <w:t>– ewidentny błąd np. logiczny, pisarski, rachunkowy lub inny podobny</w:t>
      </w:r>
      <w:r w:rsidRPr="006B07CB">
        <w:rPr>
          <w:rFonts w:ascii="Open Sans" w:hAnsi="Open Sans" w:cs="Open Sans"/>
          <w:color w:val="000000"/>
        </w:rPr>
        <w:t xml:space="preserve"> wynikający z niewłaściwego (wbrew zamierzeniu wnioskodawcy) użycia wyrazu, widocznej mylnej pisowni, niedokładności redakcyjnej, przeoczenia czy też opuszczenia jakiegoś wyrazu lub wyrazów, numerów, liczb, błędy w wykonaniu działania matematycznego, również omyłka, która nie jest widoczna w treści samego wniosku, jednak jest omyłką wynikającą z porównania treści innych fragmentów wniosku i/lub pozostałych dokumentów, stanowiących załączniki do wniosku, a przez dokonanie poprawki tej omyłki, właściwy sens dokumentu pozostaje bez zmian.</w:t>
      </w:r>
    </w:p>
    <w:p w14:paraId="2F1E171A" w14:textId="7A045B8F" w:rsidR="00760AA0" w:rsidRDefault="00760AA0" w:rsidP="00735EA2">
      <w:pPr>
        <w:spacing w:after="0" w:line="360" w:lineRule="auto"/>
        <w:rPr>
          <w:rFonts w:ascii="Open Sans" w:hAnsi="Open Sans" w:cs="Open Sans"/>
        </w:rPr>
      </w:pPr>
      <w:r w:rsidRPr="00AF077C">
        <w:rPr>
          <w:rFonts w:ascii="Open Sans" w:hAnsi="Open Sans" w:cs="Open Sans"/>
          <w:b/>
          <w:bCs/>
        </w:rPr>
        <w:t xml:space="preserve">Osoba z niepełnosprawnością - </w:t>
      </w:r>
      <w:r w:rsidRPr="00AF077C">
        <w:rPr>
          <w:rFonts w:ascii="Open Sans" w:hAnsi="Open Sans" w:cs="Open Sans"/>
        </w:rPr>
        <w:t xml:space="preserve">osoba z niepełnosprawnością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w:t>
      </w:r>
      <w:r w:rsidRPr="00AF077C">
        <w:rPr>
          <w:rFonts w:ascii="Open Sans" w:hAnsi="Open Sans" w:cs="Open Sans"/>
        </w:rPr>
        <w:lastRenderedPageBreak/>
        <w:t>ze względu na dany rodzaj niepełnosprawności lub dzieci i młodzież posiadające orzeczenia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17E5A171" w14:textId="738191A8" w:rsidR="006A1586" w:rsidRPr="00085336" w:rsidRDefault="006A1586" w:rsidP="00085336">
      <w:pPr>
        <w:pStyle w:val="Tekstpodstawowy"/>
        <w:spacing w:after="0" w:line="360" w:lineRule="auto"/>
        <w:jc w:val="left"/>
        <w:rPr>
          <w:rFonts w:ascii="Arial" w:hAnsi="Arial" w:cs="Arial"/>
          <w:b/>
          <w:bCs/>
          <w:sz w:val="24"/>
          <w:szCs w:val="24"/>
        </w:rPr>
      </w:pPr>
      <w:r>
        <w:rPr>
          <w:rFonts w:ascii="Arial" w:hAnsi="Arial" w:cs="Arial"/>
          <w:b/>
          <w:bCs/>
          <w:sz w:val="24"/>
          <w:szCs w:val="24"/>
        </w:rPr>
        <w:t xml:space="preserve">Ośrodek Wychowania Przedszkolnego - </w:t>
      </w:r>
      <w:r>
        <w:rPr>
          <w:rFonts w:ascii="Arial" w:hAnsi="Arial" w:cs="Arial"/>
          <w:sz w:val="24"/>
          <w:szCs w:val="24"/>
        </w:rPr>
        <w:t>podmiot wskazany w art. 31 ust. 1 ustawy Prawo oświatowe</w:t>
      </w:r>
    </w:p>
    <w:p w14:paraId="57FF8316" w14:textId="0AF63FC2" w:rsidR="00317CD1" w:rsidRPr="006B07CB" w:rsidRDefault="00317CD1" w:rsidP="00735EA2">
      <w:pPr>
        <w:autoSpaceDE w:val="0"/>
        <w:adjustRightInd w:val="0"/>
        <w:spacing w:after="0" w:line="360" w:lineRule="auto"/>
        <w:rPr>
          <w:rFonts w:ascii="Open Sans" w:hAnsi="Open Sans" w:cs="Open Sans"/>
        </w:rPr>
      </w:pPr>
      <w:r w:rsidRPr="006B07CB">
        <w:rPr>
          <w:rFonts w:ascii="Open Sans" w:hAnsi="Open Sans" w:cs="Open Sans"/>
          <w:b/>
          <w:bCs/>
        </w:rPr>
        <w:t>Partner</w:t>
      </w:r>
      <w:r w:rsidRPr="006B07CB">
        <w:rPr>
          <w:rFonts w:ascii="Open Sans" w:hAnsi="Open Sans" w:cs="Open Sans"/>
        </w:rPr>
        <w:t xml:space="preserve"> - podmiot w rozumieniu art. 39 ustawy wdrożeniowej, który jest </w:t>
      </w:r>
      <w:r w:rsidRPr="006B07CB">
        <w:rPr>
          <w:rStyle w:val="cf01"/>
          <w:rFonts w:ascii="Open Sans" w:hAnsi="Open Sans" w:cs="Open Sans"/>
          <w:sz w:val="22"/>
          <w:szCs w:val="22"/>
        </w:rPr>
        <w:t>wskazany w zatwierdzonym wniosku o dofinansowanie jako realizator</w:t>
      </w:r>
      <w:r w:rsidRPr="006B07CB">
        <w:rPr>
          <w:rFonts w:ascii="Open Sans" w:hAnsi="Open Sans" w:cs="Open Sans"/>
        </w:rPr>
        <w:t>, realizujący wspólnie z beneficjentem (i ewentualnie innymi partnerami) projekt na warunkach określonych w umowie o dofinansowanie projektu i porozumieniu albo umowie o partnerstwie i wnoszący do projektu zasoby ludzkie, organizacyjne, techniczne lub finansowe, bez którego realizacja projektu nie byłaby; zgodnie z wytycznymi kwalifikowalności jest to podmiot, który ma prawo do ponoszenia wydatków na równi z beneficjentem, chyba że z treści wytycznych wynika, że chodzi o beneficjenta jako stronę umowy o dofinansowanie projektu</w:t>
      </w:r>
      <w:r w:rsidR="00BE2274" w:rsidRPr="006B07CB">
        <w:rPr>
          <w:rFonts w:ascii="Open Sans" w:hAnsi="Open Sans" w:cs="Open Sans"/>
        </w:rPr>
        <w:t>.</w:t>
      </w:r>
    </w:p>
    <w:p w14:paraId="581CC207" w14:textId="77777777" w:rsidR="00BE2274" w:rsidRPr="006B07CB" w:rsidRDefault="00BE2274" w:rsidP="00735EA2">
      <w:pPr>
        <w:spacing w:after="0" w:line="360" w:lineRule="auto"/>
        <w:rPr>
          <w:rFonts w:ascii="Open Sans" w:hAnsi="Open Sans" w:cs="Open Sans"/>
          <w:color w:val="000000"/>
        </w:rPr>
      </w:pPr>
      <w:r w:rsidRPr="006B07CB">
        <w:rPr>
          <w:rFonts w:ascii="Open Sans" w:hAnsi="Open Sans" w:cs="Open Sans"/>
          <w:b/>
          <w:bCs/>
          <w:color w:val="000000"/>
        </w:rPr>
        <w:t xml:space="preserve">Portal Funduszy Europejskich (PFE)/Portal </w:t>
      </w:r>
      <w:r w:rsidRPr="006B07CB">
        <w:rPr>
          <w:rFonts w:ascii="Open Sans" w:hAnsi="Open Sans" w:cs="Open Sans"/>
          <w:color w:val="000000"/>
        </w:rPr>
        <w:t xml:space="preserve">– portal internetowy, o którym mowa w art. 46 lit. b rozporządzenia ogólnego, dostępny na stronie </w:t>
      </w:r>
      <w:hyperlink r:id="rId10" w:history="1">
        <w:r w:rsidRPr="006B07CB">
          <w:rPr>
            <w:rStyle w:val="Hipercze"/>
            <w:rFonts w:ascii="Open Sans" w:hAnsi="Open Sans" w:cs="Open Sans"/>
          </w:rPr>
          <w:t>www.funduszeeuropejskie.gov.pl</w:t>
        </w:r>
      </w:hyperlink>
      <w:r w:rsidRPr="006B07CB">
        <w:rPr>
          <w:rFonts w:ascii="Open Sans" w:hAnsi="Open Sans" w:cs="Open Sans"/>
          <w:color w:val="000000"/>
        </w:rPr>
        <w:t xml:space="preserve">.  </w:t>
      </w:r>
    </w:p>
    <w:p w14:paraId="592CD902" w14:textId="77777777" w:rsidR="00BE2274" w:rsidRPr="006B07CB" w:rsidRDefault="00BE2274" w:rsidP="00735EA2">
      <w:pPr>
        <w:spacing w:after="0" w:line="360" w:lineRule="auto"/>
        <w:rPr>
          <w:rFonts w:ascii="Open Sans" w:hAnsi="Open Sans" w:cs="Open Sans"/>
          <w:color w:val="000000"/>
        </w:rPr>
      </w:pPr>
      <w:r w:rsidRPr="006B07CB">
        <w:rPr>
          <w:rFonts w:ascii="Open Sans" w:hAnsi="Open Sans" w:cs="Open Sans"/>
          <w:b/>
          <w:bCs/>
          <w:color w:val="000000"/>
        </w:rPr>
        <w:t xml:space="preserve">Projekt </w:t>
      </w:r>
      <w:r w:rsidRPr="006B07CB">
        <w:rPr>
          <w:rFonts w:ascii="Open Sans" w:hAnsi="Open Sans" w:cs="Open Sans"/>
          <w:color w:val="000000"/>
        </w:rPr>
        <w:t xml:space="preserve">– przedsięwzięcie zmierzające do osiągnięcia założonego celu określonego wskaźnikami, z określonym początkiem i końcem realizacji, zgłoszone do objęcia albo objęte finansowaniem UE jednego z funduszy strukturalnych w ramach programu. </w:t>
      </w:r>
    </w:p>
    <w:p w14:paraId="0054C168" w14:textId="23F8ADC0" w:rsidR="00317CD1" w:rsidRPr="006B07CB" w:rsidRDefault="00317CD1" w:rsidP="00735EA2">
      <w:pPr>
        <w:pStyle w:val="Tekstpodstawowy"/>
        <w:spacing w:after="0" w:line="360" w:lineRule="auto"/>
        <w:jc w:val="left"/>
        <w:rPr>
          <w:rFonts w:ascii="Open Sans" w:hAnsi="Open Sans" w:cs="Open Sans"/>
        </w:rPr>
      </w:pPr>
      <w:r w:rsidRPr="006B07CB">
        <w:rPr>
          <w:rFonts w:ascii="Open Sans" w:hAnsi="Open Sans" w:cs="Open Sans"/>
          <w:b/>
          <w:bCs/>
        </w:rPr>
        <w:t>Projekt partnerski</w:t>
      </w:r>
      <w:r w:rsidRPr="006B07CB">
        <w:rPr>
          <w:rFonts w:ascii="Open Sans" w:hAnsi="Open Sans" w:cs="Open Sans"/>
        </w:rPr>
        <w:t xml:space="preserve"> – projekt, o którym mowa w art. 39 ustawy wdrożeniowej</w:t>
      </w:r>
      <w:r w:rsidR="00BE2274" w:rsidRPr="006B07CB">
        <w:rPr>
          <w:rFonts w:ascii="Open Sans" w:hAnsi="Open Sans" w:cs="Open Sans"/>
        </w:rPr>
        <w:t>.</w:t>
      </w:r>
    </w:p>
    <w:p w14:paraId="2E15D8BA" w14:textId="77777777" w:rsidR="00BE2274" w:rsidRPr="006B07CB" w:rsidRDefault="00BE2274" w:rsidP="00735EA2">
      <w:pPr>
        <w:spacing w:after="0" w:line="360" w:lineRule="auto"/>
        <w:rPr>
          <w:rFonts w:ascii="Open Sans" w:hAnsi="Open Sans" w:cs="Open Sans"/>
          <w:color w:val="000000"/>
        </w:rPr>
      </w:pPr>
      <w:proofErr w:type="spellStart"/>
      <w:r w:rsidRPr="006B07CB">
        <w:rPr>
          <w:rFonts w:ascii="Open Sans" w:hAnsi="Open Sans" w:cs="Open Sans"/>
          <w:b/>
          <w:bCs/>
          <w:color w:val="000000"/>
        </w:rPr>
        <w:t>Pzp</w:t>
      </w:r>
      <w:proofErr w:type="spellEnd"/>
      <w:r w:rsidRPr="006B07CB">
        <w:rPr>
          <w:rFonts w:ascii="Open Sans" w:hAnsi="Open Sans" w:cs="Open Sans"/>
          <w:b/>
          <w:bCs/>
          <w:color w:val="000000"/>
        </w:rPr>
        <w:t xml:space="preserve"> </w:t>
      </w:r>
      <w:r w:rsidRPr="006B07CB">
        <w:rPr>
          <w:rFonts w:ascii="Open Sans" w:hAnsi="Open Sans" w:cs="Open Sans"/>
          <w:color w:val="000000"/>
        </w:rPr>
        <w:t xml:space="preserve">– Ustawa z dnia 11 września 2019 r. Prawo zamówień publicznych. </w:t>
      </w:r>
    </w:p>
    <w:p w14:paraId="17282952" w14:textId="77777777" w:rsidR="00BE2274" w:rsidRPr="006B07CB" w:rsidRDefault="00BE2274" w:rsidP="00735EA2">
      <w:pPr>
        <w:spacing w:after="0" w:line="360" w:lineRule="auto"/>
        <w:rPr>
          <w:rFonts w:ascii="Open Sans" w:hAnsi="Open Sans" w:cs="Open Sans"/>
          <w:color w:val="000000"/>
        </w:rPr>
      </w:pPr>
      <w:r w:rsidRPr="006B07CB">
        <w:rPr>
          <w:rFonts w:ascii="Open Sans" w:hAnsi="Open Sans" w:cs="Open Sans"/>
          <w:b/>
          <w:bCs/>
          <w:color w:val="000000"/>
        </w:rPr>
        <w:t xml:space="preserve">Regulamin </w:t>
      </w:r>
      <w:r w:rsidRPr="006B07CB">
        <w:rPr>
          <w:rFonts w:ascii="Open Sans" w:hAnsi="Open Sans" w:cs="Open Sans"/>
          <w:color w:val="000000"/>
        </w:rPr>
        <w:t>– niniejszy Regulamin naboru wniosków.</w:t>
      </w:r>
    </w:p>
    <w:p w14:paraId="434DE5A3" w14:textId="77777777" w:rsidR="00BE2274" w:rsidRPr="006B07CB" w:rsidRDefault="00BE2274" w:rsidP="00735EA2">
      <w:pPr>
        <w:spacing w:after="0" w:line="360" w:lineRule="auto"/>
        <w:rPr>
          <w:rFonts w:ascii="Open Sans" w:hAnsi="Open Sans" w:cs="Open Sans"/>
          <w:color w:val="000000"/>
        </w:rPr>
      </w:pPr>
      <w:bookmarkStart w:id="3" w:name="_Hlk140743908"/>
      <w:r w:rsidRPr="006B07CB">
        <w:rPr>
          <w:rFonts w:ascii="Open Sans" w:hAnsi="Open Sans" w:cs="Open Sans"/>
          <w:b/>
          <w:bCs/>
          <w:color w:val="000000"/>
        </w:rPr>
        <w:t xml:space="preserve">Rozporządzenie EFRR </w:t>
      </w:r>
      <w:r w:rsidRPr="006B07CB">
        <w:rPr>
          <w:rFonts w:ascii="Open Sans" w:hAnsi="Open Sans" w:cs="Open Sans"/>
          <w:color w:val="000000"/>
        </w:rPr>
        <w:t>– Rozporządzenie Parlamentu Europejskiego i Rady (UE) 2021/1058 z dnia 24 czerwca 2021 r. w sprawie Europejskiego Funduszu Rozwoju Regionalnego i Funduszu Spójności.</w:t>
      </w:r>
    </w:p>
    <w:p w14:paraId="1E6F6B05" w14:textId="77777777" w:rsidR="00BE2274" w:rsidRDefault="00BE2274" w:rsidP="00735EA2">
      <w:pPr>
        <w:spacing w:after="0" w:line="360" w:lineRule="auto"/>
        <w:rPr>
          <w:rFonts w:ascii="Open Sans" w:hAnsi="Open Sans" w:cs="Open Sans"/>
        </w:rPr>
      </w:pPr>
      <w:r w:rsidRPr="006B07CB">
        <w:rPr>
          <w:rFonts w:ascii="Open Sans" w:hAnsi="Open Sans" w:cs="Open Sans"/>
          <w:b/>
          <w:bCs/>
          <w:color w:val="000000"/>
        </w:rPr>
        <w:t xml:space="preserve">Rozporządzenie ogólne </w:t>
      </w:r>
      <w:r w:rsidRPr="006B07CB">
        <w:rPr>
          <w:rFonts w:ascii="Open Sans" w:hAnsi="Open Sans" w:cs="Open Sans"/>
          <w:color w:val="000000"/>
        </w:rPr>
        <w:t xml:space="preserve">– 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6B07CB">
        <w:rPr>
          <w:rFonts w:ascii="Open Sans" w:hAnsi="Open Sans" w:cs="Open Sans"/>
          <w:color w:val="000000"/>
        </w:rPr>
        <w:lastRenderedPageBreak/>
        <w:t>tych funduszy oraz na potrzeby Funduszu A</w:t>
      </w:r>
      <w:r w:rsidRPr="006B07CB">
        <w:rPr>
          <w:rFonts w:ascii="Open Sans" w:hAnsi="Open Sans" w:cs="Open Sans"/>
        </w:rPr>
        <w:t>zylu, Migracji i Integracji, Funduszu Bezpieczeństwa Wewnętrznego i Instrumentu Wsparcia Finansowego na rzecz Zarządzania Granicami i Polityki Wizowej.</w:t>
      </w:r>
    </w:p>
    <w:p w14:paraId="29134E7A" w14:textId="77777777" w:rsidR="000F14D0" w:rsidRPr="00AF077C" w:rsidRDefault="000F14D0" w:rsidP="00735EA2">
      <w:pPr>
        <w:spacing w:after="0" w:line="360" w:lineRule="auto"/>
        <w:rPr>
          <w:rFonts w:ascii="Open Sans" w:hAnsi="Open Sans" w:cs="Open Sans"/>
        </w:rPr>
      </w:pPr>
      <w:r w:rsidRPr="00AF077C">
        <w:rPr>
          <w:rFonts w:ascii="Open Sans" w:hAnsi="Open Sans" w:cs="Open Sans"/>
          <w:b/>
          <w:bCs/>
        </w:rPr>
        <w:t xml:space="preserve">SOWA EFS – </w:t>
      </w:r>
      <w:r w:rsidRPr="00AF077C">
        <w:rPr>
          <w:rFonts w:ascii="Open Sans" w:hAnsi="Open Sans" w:cs="Open Sans"/>
        </w:rPr>
        <w:t>System Obsługi Wniosków Aplikacyjnych Europejski Fundusz Społeczny Plus;</w:t>
      </w:r>
    </w:p>
    <w:p w14:paraId="4E8C6129" w14:textId="03C5FE65" w:rsidR="00317CD1" w:rsidRPr="006B07CB" w:rsidRDefault="00317CD1" w:rsidP="00735EA2">
      <w:pPr>
        <w:autoSpaceDE w:val="0"/>
        <w:adjustRightInd w:val="0"/>
        <w:spacing w:after="0" w:line="360" w:lineRule="auto"/>
        <w:rPr>
          <w:rFonts w:ascii="Open Sans" w:eastAsiaTheme="minorHAnsi" w:hAnsi="Open Sans" w:cs="Open Sans"/>
          <w14:ligatures w14:val="standardContextual"/>
        </w:rPr>
      </w:pPr>
      <w:r w:rsidRPr="00AF077C">
        <w:rPr>
          <w:rFonts w:ascii="Open Sans" w:eastAsiaTheme="minorHAnsi" w:hAnsi="Open Sans" w:cs="Open Sans"/>
          <w:b/>
          <w:bCs/>
          <w14:ligatures w14:val="standardContextual"/>
        </w:rPr>
        <w:t xml:space="preserve">Standard </w:t>
      </w:r>
      <w:r w:rsidRPr="006B07CB">
        <w:rPr>
          <w:rFonts w:ascii="Open Sans" w:eastAsiaTheme="minorHAnsi" w:hAnsi="Open Sans" w:cs="Open Sans"/>
          <w:b/>
          <w:bCs/>
          <w14:ligatures w14:val="standardContextual"/>
        </w:rPr>
        <w:t xml:space="preserve">minimum </w:t>
      </w:r>
      <w:r w:rsidRPr="006B07CB">
        <w:rPr>
          <w:rFonts w:ascii="Open Sans" w:eastAsiaTheme="minorHAnsi" w:hAnsi="Open Sans" w:cs="Open Sans"/>
          <w14:ligatures w14:val="standardContextual"/>
        </w:rPr>
        <w:t>– narzędzie używane do oceny realizacji zasady równości kobiet i mężczyzn w ramach projektów współfinansowanych z EFS+. Stanowi załącznik nr 1 do wytycznych równościowych. Narzędzie to obejmuje pięć zagadnień i pomaga ocenić, czy wnioskodawca uwzględnił kwestie równościowe w ramach analizy potrzeb w projekcie, zaplanowanych działań, wskaźników lub w ramach działań prowadzonych na rzecz zespołu projektowego</w:t>
      </w:r>
      <w:r w:rsidR="00BE2274" w:rsidRPr="006B07CB">
        <w:rPr>
          <w:rFonts w:ascii="Open Sans" w:eastAsiaTheme="minorHAnsi" w:hAnsi="Open Sans" w:cs="Open Sans"/>
          <w14:ligatures w14:val="standardContextual"/>
        </w:rPr>
        <w:t>.</w:t>
      </w:r>
    </w:p>
    <w:p w14:paraId="7A784C71" w14:textId="0C73D175" w:rsidR="00317CD1" w:rsidRPr="006B07CB" w:rsidRDefault="00317CD1" w:rsidP="00735EA2">
      <w:pPr>
        <w:autoSpaceDE w:val="0"/>
        <w:adjustRightInd w:val="0"/>
        <w:spacing w:after="0" w:line="360" w:lineRule="auto"/>
        <w:rPr>
          <w:rFonts w:ascii="Open Sans" w:eastAsiaTheme="minorHAnsi" w:hAnsi="Open Sans" w:cs="Open Sans"/>
          <w14:ligatures w14:val="standardContextual"/>
        </w:rPr>
      </w:pPr>
      <w:r w:rsidRPr="006B07CB">
        <w:rPr>
          <w:rFonts w:ascii="Open Sans" w:eastAsiaTheme="minorHAnsi" w:hAnsi="Open Sans" w:cs="Open Sans"/>
          <w:b/>
          <w:bCs/>
          <w14:ligatures w14:val="standardContextual"/>
        </w:rPr>
        <w:t xml:space="preserve">Standardy dostępności dla polityki spójności 2021-2027 </w:t>
      </w:r>
      <w:r w:rsidRPr="006B07CB">
        <w:rPr>
          <w:rFonts w:ascii="Open Sans" w:eastAsiaTheme="minorHAnsi" w:hAnsi="Open Sans" w:cs="Open Sans"/>
          <w14:ligatures w14:val="standardContextual"/>
        </w:rPr>
        <w:t>– zestaw jakościowych, funkcjonalnych i technicznych wymagań, w stosunku do wsparcia finansowanego ze środków funduszy unijnych, w celu zapewnienia w szczególności osobom z niepełnosprawnościami i osobom starszym, możliwości skorzystania zarówno z udziału w projektach, jak i z efektów ich realizacji. Dla polityki spójności na lata 2021- 2027 opracowano pięć standardów: szkoleniowy, informacyjno-promocyjny, cyfrowy, architektoniczny oraz transportowy. Standardy te stanowią załącznik nr 2 do wytycznych równościowych</w:t>
      </w:r>
      <w:r w:rsidR="00BE2274" w:rsidRPr="006B07CB">
        <w:rPr>
          <w:rFonts w:ascii="Open Sans" w:eastAsiaTheme="minorHAnsi" w:hAnsi="Open Sans" w:cs="Open Sans"/>
          <w14:ligatures w14:val="standardContextual"/>
        </w:rPr>
        <w:t>.</w:t>
      </w:r>
      <w:bookmarkEnd w:id="3"/>
    </w:p>
    <w:p w14:paraId="69DBE356" w14:textId="77777777" w:rsidR="00BE2274" w:rsidRPr="006B07CB" w:rsidRDefault="00BE2274" w:rsidP="00735EA2">
      <w:pPr>
        <w:spacing w:after="0" w:line="360" w:lineRule="auto"/>
        <w:rPr>
          <w:rFonts w:ascii="Open Sans" w:hAnsi="Open Sans" w:cs="Open Sans"/>
        </w:rPr>
      </w:pPr>
      <w:r w:rsidRPr="006B07CB">
        <w:rPr>
          <w:rFonts w:ascii="Open Sans" w:hAnsi="Open Sans" w:cs="Open Sans"/>
          <w:b/>
          <w:bCs/>
        </w:rPr>
        <w:t xml:space="preserve">SZOP </w:t>
      </w:r>
      <w:r w:rsidRPr="006B07CB">
        <w:rPr>
          <w:rFonts w:ascii="Open Sans" w:hAnsi="Open Sans" w:cs="Open Sans"/>
        </w:rPr>
        <w:t>– Szczegółowy Opis Priorytetów programu regionalnego Fundusze Europejskie dla Podlaskiego 2021-2027.</w:t>
      </w:r>
    </w:p>
    <w:p w14:paraId="74197E83" w14:textId="69D29215" w:rsidR="00317CD1" w:rsidRPr="006B07CB" w:rsidRDefault="00317CD1" w:rsidP="00735EA2">
      <w:pPr>
        <w:pStyle w:val="Tekstpodstawowy"/>
        <w:spacing w:after="0" w:line="360" w:lineRule="auto"/>
        <w:jc w:val="left"/>
        <w:rPr>
          <w:rFonts w:ascii="Open Sans" w:hAnsi="Open Sans" w:cs="Open Sans"/>
        </w:rPr>
      </w:pPr>
      <w:r w:rsidRPr="006B07CB">
        <w:rPr>
          <w:rFonts w:ascii="Open Sans" w:hAnsi="Open Sans" w:cs="Open Sans"/>
          <w:b/>
          <w:bCs/>
        </w:rPr>
        <w:t>Uczestnik projektu</w:t>
      </w:r>
      <w:r w:rsidRPr="006B07CB">
        <w:rPr>
          <w:rFonts w:ascii="Open Sans" w:hAnsi="Open Sans" w:cs="Open Sans"/>
        </w:rPr>
        <w:t xml:space="preserve"> – osoba fizyczna, o której mowa w art. 2 pkt 40 rozporządzenia ogólnego</w:t>
      </w:r>
      <w:r w:rsidR="00BE2274" w:rsidRPr="006B07CB">
        <w:rPr>
          <w:rFonts w:ascii="Open Sans" w:hAnsi="Open Sans" w:cs="Open Sans"/>
        </w:rPr>
        <w:t>.</w:t>
      </w:r>
    </w:p>
    <w:p w14:paraId="31A19200" w14:textId="77777777" w:rsidR="00BE2274" w:rsidRPr="006B07CB" w:rsidRDefault="00BE2274" w:rsidP="00735EA2">
      <w:pPr>
        <w:spacing w:after="0" w:line="360" w:lineRule="auto"/>
        <w:rPr>
          <w:rFonts w:ascii="Open Sans" w:hAnsi="Open Sans" w:cs="Open Sans"/>
        </w:rPr>
      </w:pPr>
      <w:r w:rsidRPr="006B07CB">
        <w:rPr>
          <w:rFonts w:ascii="Open Sans" w:hAnsi="Open Sans" w:cs="Open Sans"/>
          <w:b/>
          <w:bCs/>
        </w:rPr>
        <w:t xml:space="preserve">Umowa Partnerstwa (UP) </w:t>
      </w:r>
      <w:r w:rsidRPr="006B07CB">
        <w:rPr>
          <w:rFonts w:ascii="Open Sans" w:hAnsi="Open Sans" w:cs="Open Sans"/>
        </w:rPr>
        <w:t>– Umowa Partnerstwa dla realizacji polityki spójności 2021-2027 w Polsce.</w:t>
      </w:r>
    </w:p>
    <w:p w14:paraId="1E6AC99E" w14:textId="77777777" w:rsidR="00BE2274" w:rsidRPr="006B07CB" w:rsidRDefault="00BE2274" w:rsidP="00735EA2">
      <w:pPr>
        <w:spacing w:after="0" w:line="360" w:lineRule="auto"/>
        <w:rPr>
          <w:rFonts w:ascii="Open Sans" w:hAnsi="Open Sans" w:cs="Open Sans"/>
        </w:rPr>
      </w:pPr>
      <w:r w:rsidRPr="006B07CB">
        <w:rPr>
          <w:rFonts w:ascii="Open Sans" w:hAnsi="Open Sans" w:cs="Open Sans"/>
          <w:b/>
          <w:bCs/>
        </w:rPr>
        <w:t xml:space="preserve">Umowa ramowa – </w:t>
      </w:r>
      <w:r w:rsidRPr="006B07CB">
        <w:rPr>
          <w:rFonts w:ascii="Open Sans" w:hAnsi="Open Sans" w:cs="Open Sans"/>
        </w:rPr>
        <w:t>umowa o warunkach i sposobie realizacji strategii rozwoju lokalnego kierowanego przez społeczność.</w:t>
      </w:r>
    </w:p>
    <w:p w14:paraId="6791A59B" w14:textId="77777777" w:rsidR="006B0565" w:rsidRPr="006B07CB" w:rsidRDefault="006B0565" w:rsidP="00735EA2">
      <w:pPr>
        <w:spacing w:after="0" w:line="360" w:lineRule="auto"/>
        <w:rPr>
          <w:rFonts w:ascii="Open Sans" w:hAnsi="Open Sans" w:cs="Open Sans"/>
        </w:rPr>
      </w:pPr>
      <w:r w:rsidRPr="006B07CB">
        <w:rPr>
          <w:rFonts w:ascii="Open Sans" w:hAnsi="Open Sans" w:cs="Open Sans"/>
          <w:b/>
          <w:bCs/>
        </w:rPr>
        <w:t xml:space="preserve">UMWP </w:t>
      </w:r>
      <w:r w:rsidRPr="006B07CB">
        <w:rPr>
          <w:rFonts w:ascii="Open Sans" w:hAnsi="Open Sans" w:cs="Open Sans"/>
        </w:rPr>
        <w:t xml:space="preserve">– Urząd Marszałkowski Województwa Podlaskiego. </w:t>
      </w:r>
    </w:p>
    <w:p w14:paraId="53BEE1E5" w14:textId="4EFF7754" w:rsidR="00317CD1" w:rsidRPr="006B07CB" w:rsidRDefault="00317CD1" w:rsidP="00735EA2">
      <w:pPr>
        <w:pStyle w:val="Tekstpodstawowy"/>
        <w:spacing w:after="0" w:line="360" w:lineRule="auto"/>
        <w:jc w:val="left"/>
        <w:rPr>
          <w:rFonts w:ascii="Open Sans" w:hAnsi="Open Sans" w:cs="Open Sans"/>
        </w:rPr>
      </w:pPr>
      <w:r w:rsidRPr="006B07CB">
        <w:rPr>
          <w:rFonts w:ascii="Open Sans" w:hAnsi="Open Sans" w:cs="Open Sans"/>
          <w:b/>
          <w:bCs/>
        </w:rPr>
        <w:t>Uniwersalne projektowanie</w:t>
      </w:r>
      <w:r w:rsidRPr="006B07CB">
        <w:rPr>
          <w:rFonts w:ascii="Open Sans" w:hAnsi="Open Sans" w:cs="Open Sans"/>
        </w:rPr>
        <w:t xml:space="preserve"> –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osób z </w:t>
      </w:r>
      <w:r w:rsidRPr="006B07CB">
        <w:rPr>
          <w:rFonts w:ascii="Open Sans" w:hAnsi="Open Sans" w:cs="Open Sans"/>
        </w:rPr>
        <w:lastRenderedPageBreak/>
        <w:t>niepełnosprawnościami, jeżeli jest to potrzebne. W przypadku projektów realizowanych w polityce spójności, koncepcja uniwersalnego projektowania jest realizowana przez zastosowanie co najmniej standardów dostępności dla polityki spójności 2021-2027;</w:t>
      </w:r>
    </w:p>
    <w:p w14:paraId="32502B5E" w14:textId="77777777" w:rsidR="006B0565" w:rsidRDefault="006B0565" w:rsidP="00735EA2">
      <w:pPr>
        <w:spacing w:after="0" w:line="360" w:lineRule="auto"/>
        <w:rPr>
          <w:rFonts w:ascii="Open Sans" w:hAnsi="Open Sans" w:cs="Open Sans"/>
        </w:rPr>
      </w:pPr>
      <w:r w:rsidRPr="006B07CB">
        <w:rPr>
          <w:rFonts w:ascii="Open Sans" w:hAnsi="Open Sans" w:cs="Open Sans"/>
          <w:b/>
          <w:bCs/>
        </w:rPr>
        <w:t xml:space="preserve">Ustawa wdrożeniowa </w:t>
      </w:r>
      <w:r w:rsidRPr="006B07CB">
        <w:rPr>
          <w:rFonts w:ascii="Open Sans" w:hAnsi="Open Sans" w:cs="Open Sans"/>
        </w:rPr>
        <w:t xml:space="preserve">– Ustawa z dnia 28 kwietnia 2022 r. o zasadach realizacji zadań finansowanych ze środków europejskich w perspektywie finansowej 2021-2027. </w:t>
      </w:r>
    </w:p>
    <w:p w14:paraId="1D74C9C8" w14:textId="43336CD4" w:rsidR="00AF077C" w:rsidRDefault="00AF077C" w:rsidP="00735EA2">
      <w:pPr>
        <w:spacing w:after="0" w:line="360" w:lineRule="auto"/>
        <w:rPr>
          <w:rFonts w:ascii="Open Sans" w:hAnsi="Open Sans" w:cs="Open Sans"/>
        </w:rPr>
      </w:pPr>
      <w:r w:rsidRPr="00AF077C">
        <w:rPr>
          <w:rFonts w:ascii="Open Sans" w:hAnsi="Open Sans" w:cs="Open Sans"/>
          <w:b/>
          <w:bCs/>
        </w:rPr>
        <w:t>Wiek przedszkolny</w:t>
      </w:r>
      <w:r>
        <w:rPr>
          <w:rFonts w:ascii="Open Sans" w:hAnsi="Open Sans" w:cs="Open Sans"/>
        </w:rPr>
        <w:t xml:space="preserve"> – obejmuje dzieci od początku roku szkolnego w roku kalendarzowym, w którym dziecko kończy 3 lata, do końca roku szkolnego w roku kalendarzowym, w którym dziecko kończy 7 lat.</w:t>
      </w:r>
    </w:p>
    <w:p w14:paraId="5101D97C" w14:textId="77777777" w:rsidR="00AF077C" w:rsidRDefault="00AF077C" w:rsidP="00735EA2">
      <w:pPr>
        <w:spacing w:after="0" w:line="360" w:lineRule="auto"/>
        <w:rPr>
          <w:rFonts w:ascii="Open Sans" w:hAnsi="Open Sans" w:cs="Open Sans"/>
        </w:rPr>
      </w:pPr>
      <w:r>
        <w:rPr>
          <w:rFonts w:ascii="Open Sans" w:hAnsi="Open Sans" w:cs="Open Sans"/>
        </w:rPr>
        <w:t>W przypadku dzieci posiadających orzeczenie o potrzebie kształcenia specjalnego wychowaniem przedszkolnym może być objęte dziecko w wieku powyżej 7 lat, nie dłużej jednak do końca roku szkolnego w roku kalendarzowym, w którym dziecko kończy 9 lat. W szczególnie uzasadnionych przypadkach wychowaniem przedszkolnym może także zostać objęte dziecko, które ukończyło 2,5 roku.</w:t>
      </w:r>
    </w:p>
    <w:p w14:paraId="6BC4F33A" w14:textId="38355C3E" w:rsidR="00CA116B" w:rsidRPr="00B310BE" w:rsidRDefault="00317CD1" w:rsidP="00735EA2">
      <w:pPr>
        <w:spacing w:after="0" w:line="360" w:lineRule="auto"/>
        <w:rPr>
          <w:rFonts w:ascii="Open Sans" w:hAnsi="Open Sans" w:cs="Open Sans"/>
        </w:rPr>
      </w:pPr>
      <w:r w:rsidRPr="006B07CB">
        <w:rPr>
          <w:rFonts w:ascii="Open Sans" w:hAnsi="Open Sans" w:cs="Open Sans"/>
          <w:b/>
          <w:bCs/>
        </w:rPr>
        <w:t>Wnioskodawca</w:t>
      </w:r>
      <w:r w:rsidRPr="006B07CB">
        <w:rPr>
          <w:rFonts w:ascii="Open Sans" w:hAnsi="Open Sans" w:cs="Open Sans"/>
        </w:rPr>
        <w:t xml:space="preserve"> – podmiot, o którym mowa w art. 2 pkt 34 ustawy wdrożeniowej</w:t>
      </w:r>
      <w:r w:rsidR="00BE2274" w:rsidRPr="006B07CB">
        <w:rPr>
          <w:rFonts w:ascii="Open Sans" w:hAnsi="Open Sans" w:cs="Open Sans"/>
        </w:rPr>
        <w:t>.</w:t>
      </w:r>
    </w:p>
    <w:p w14:paraId="51B6CA69" w14:textId="5E6BE7B7" w:rsidR="00494245" w:rsidRPr="006B07CB" w:rsidRDefault="00F70E83" w:rsidP="00735EA2">
      <w:pPr>
        <w:pStyle w:val="Nagwek1"/>
        <w:spacing w:line="360" w:lineRule="auto"/>
        <w:rPr>
          <w:rFonts w:ascii="Open Sans" w:hAnsi="Open Sans" w:cs="Open Sans"/>
        </w:rPr>
      </w:pPr>
      <w:bookmarkStart w:id="4" w:name="_Toc191042309"/>
      <w:r>
        <w:rPr>
          <w:rFonts w:ascii="Open Sans" w:hAnsi="Open Sans" w:cs="Open Sans"/>
        </w:rPr>
        <w:t xml:space="preserve">2. </w:t>
      </w:r>
      <w:r w:rsidR="00494245" w:rsidRPr="006B07CB">
        <w:rPr>
          <w:rFonts w:ascii="Open Sans" w:hAnsi="Open Sans" w:cs="Open Sans"/>
        </w:rPr>
        <w:t>Podstawy prawne i inne ważne dokumenty</w:t>
      </w:r>
      <w:bookmarkEnd w:id="4"/>
      <w:r w:rsidR="00494245" w:rsidRPr="006B07CB">
        <w:rPr>
          <w:rFonts w:ascii="Open Sans" w:hAnsi="Open Sans" w:cs="Open Sans"/>
        </w:rPr>
        <w:t xml:space="preserve"> </w:t>
      </w:r>
    </w:p>
    <w:p w14:paraId="1D26B130" w14:textId="77777777" w:rsidR="00494245" w:rsidRPr="006B07CB" w:rsidRDefault="00494245" w:rsidP="00735EA2">
      <w:pPr>
        <w:autoSpaceDE w:val="0"/>
        <w:autoSpaceDN w:val="0"/>
        <w:adjustRightInd w:val="0"/>
        <w:spacing w:after="0" w:line="360" w:lineRule="auto"/>
        <w:rPr>
          <w:rFonts w:ascii="Open Sans" w:hAnsi="Open Sans" w:cs="Open Sans"/>
        </w:rPr>
      </w:pPr>
    </w:p>
    <w:p w14:paraId="394C243D" w14:textId="5DCB9B4C" w:rsidR="000277B0" w:rsidRPr="00B310BE" w:rsidRDefault="00494245" w:rsidP="00735EA2">
      <w:pPr>
        <w:autoSpaceDE w:val="0"/>
        <w:autoSpaceDN w:val="0"/>
        <w:adjustRightInd w:val="0"/>
        <w:spacing w:after="0" w:line="360" w:lineRule="auto"/>
        <w:rPr>
          <w:rFonts w:ascii="Open Sans" w:hAnsi="Open Sans" w:cs="Open Sans"/>
        </w:rPr>
      </w:pPr>
      <w:r w:rsidRPr="006B07CB">
        <w:rPr>
          <w:rFonts w:ascii="Open Sans" w:hAnsi="Open Sans" w:cs="Open Sans"/>
        </w:rPr>
        <w:t xml:space="preserve">Dokument ten został opracowany na podstawie obowiązujących przepisów prawa krajowego i unijnego. Jakiekolwiek rozbieżności pomiędzy tym dokumentem a przepisami prawa należy rozstrzygać na rzecz przepisów prawa. </w:t>
      </w:r>
      <w:r w:rsidR="00317CD1" w:rsidRPr="006B07CB">
        <w:rPr>
          <w:rFonts w:ascii="Open Sans" w:hAnsi="Open Sans" w:cs="Open Sans"/>
        </w:rPr>
        <w:t>Należy stosować dokumenty aktualne na dzień ogłoszenia naboru.</w:t>
      </w:r>
    </w:p>
    <w:p w14:paraId="3FF30796" w14:textId="1C89121B" w:rsidR="000277B0" w:rsidRPr="006B07CB" w:rsidRDefault="00807E37" w:rsidP="00E93B57">
      <w:pPr>
        <w:pStyle w:val="Nagwek2"/>
      </w:pPr>
      <w:bookmarkStart w:id="5" w:name="_Toc191042310"/>
      <w:bookmarkStart w:id="6" w:name="_Hlk171672060"/>
      <w:r>
        <w:t xml:space="preserve">2.1. </w:t>
      </w:r>
      <w:r w:rsidR="000277B0" w:rsidRPr="006B07CB">
        <w:t>Dokumenty programowe</w:t>
      </w:r>
      <w:bookmarkEnd w:id="5"/>
    </w:p>
    <w:p w14:paraId="6976CE8C" w14:textId="1962EC46" w:rsidR="000277B0" w:rsidRPr="006B07CB" w:rsidRDefault="000277B0" w:rsidP="00735EA2">
      <w:pPr>
        <w:pStyle w:val="Lista"/>
        <w:spacing w:after="0" w:line="360" w:lineRule="auto"/>
        <w:contextualSpacing w:val="0"/>
        <w:rPr>
          <w:rFonts w:ascii="Open Sans" w:hAnsi="Open Sans" w:cs="Open Sans"/>
        </w:rPr>
      </w:pPr>
      <w:r w:rsidRPr="006B07CB">
        <w:rPr>
          <w:rFonts w:ascii="Open Sans" w:hAnsi="Open Sans" w:cs="Open Sans"/>
        </w:rPr>
        <w:t>1. Program Fundusze Europejskie dla Podlaskiego 2021-2027 (</w:t>
      </w:r>
      <w:proofErr w:type="spellStart"/>
      <w:r w:rsidRPr="006B07CB">
        <w:rPr>
          <w:rFonts w:ascii="Open Sans" w:hAnsi="Open Sans" w:cs="Open Sans"/>
        </w:rPr>
        <w:t>FEdP</w:t>
      </w:r>
      <w:proofErr w:type="spellEnd"/>
      <w:r w:rsidRPr="006B07CB">
        <w:rPr>
          <w:rFonts w:ascii="Open Sans" w:hAnsi="Open Sans" w:cs="Open Sans"/>
        </w:rPr>
        <w:t>) przyjęty przez Zarząd Województwa Podlaskiego 16 grudnia 2022 r.</w:t>
      </w:r>
    </w:p>
    <w:p w14:paraId="0DDEAE86" w14:textId="3B12B34A" w:rsidR="000277B0" w:rsidRPr="006B07CB" w:rsidRDefault="000277B0" w:rsidP="00735EA2">
      <w:pPr>
        <w:pStyle w:val="Lista"/>
        <w:spacing w:after="0" w:line="360" w:lineRule="auto"/>
        <w:contextualSpacing w:val="0"/>
        <w:rPr>
          <w:rFonts w:ascii="Open Sans" w:hAnsi="Open Sans" w:cs="Open Sans"/>
        </w:rPr>
      </w:pPr>
      <w:r w:rsidRPr="006B07CB">
        <w:rPr>
          <w:rFonts w:ascii="Open Sans" w:hAnsi="Open Sans" w:cs="Open Sans"/>
        </w:rPr>
        <w:t>2. Umowa partnerstwa dla realizacji polityki spójności 2021-2027 w Polsce z 30 czerwca 2022 r.</w:t>
      </w:r>
    </w:p>
    <w:p w14:paraId="219A341A" w14:textId="3BA30406" w:rsidR="000277B0" w:rsidRPr="006B07CB" w:rsidRDefault="000277B0" w:rsidP="00735EA2">
      <w:pPr>
        <w:pStyle w:val="Lista"/>
        <w:spacing w:after="0" w:line="360" w:lineRule="auto"/>
        <w:contextualSpacing w:val="0"/>
        <w:rPr>
          <w:rFonts w:ascii="Open Sans" w:hAnsi="Open Sans" w:cs="Open Sans"/>
        </w:rPr>
      </w:pPr>
      <w:r w:rsidRPr="006B07CB">
        <w:rPr>
          <w:rFonts w:ascii="Open Sans" w:hAnsi="Open Sans" w:cs="Open Sans"/>
        </w:rPr>
        <w:t>3.</w:t>
      </w:r>
      <w:r w:rsidRPr="006B07CB">
        <w:rPr>
          <w:rFonts w:ascii="Open Sans" w:hAnsi="Open Sans" w:cs="Open Sans"/>
        </w:rPr>
        <w:tab/>
        <w:t>Szczegółowy Opis Priorytetów Programu Fundusze Europejskie dla Podlaskiego 2021-2027 (SZOP)</w:t>
      </w:r>
      <w:r w:rsidR="001D70B6" w:rsidRPr="006B07CB">
        <w:rPr>
          <w:rFonts w:ascii="Open Sans" w:hAnsi="Open Sans" w:cs="Open Sans"/>
        </w:rPr>
        <w:t xml:space="preserve"> </w:t>
      </w:r>
    </w:p>
    <w:p w14:paraId="3C7FA9EA" w14:textId="7CEBB2CE" w:rsidR="000277B0" w:rsidRPr="006B07CB" w:rsidRDefault="000277B0" w:rsidP="00735EA2">
      <w:pPr>
        <w:pStyle w:val="Lista"/>
        <w:spacing w:after="0" w:line="360" w:lineRule="auto"/>
        <w:contextualSpacing w:val="0"/>
        <w:rPr>
          <w:rFonts w:ascii="Open Sans" w:hAnsi="Open Sans" w:cs="Open Sans"/>
        </w:rPr>
      </w:pPr>
      <w:r w:rsidRPr="006B07CB">
        <w:rPr>
          <w:rFonts w:ascii="Open Sans" w:hAnsi="Open Sans" w:cs="Open Sans"/>
        </w:rPr>
        <w:t xml:space="preserve">4. Strategia Rozwoju Województwa Podlaskiego 2030. </w:t>
      </w:r>
    </w:p>
    <w:p w14:paraId="7DC45693" w14:textId="77777777" w:rsidR="00AF077C" w:rsidRPr="006B07CB" w:rsidRDefault="00AF077C" w:rsidP="00735EA2">
      <w:pPr>
        <w:autoSpaceDE w:val="0"/>
        <w:autoSpaceDN w:val="0"/>
        <w:adjustRightInd w:val="0"/>
        <w:spacing w:after="0" w:line="360" w:lineRule="auto"/>
        <w:rPr>
          <w:rFonts w:ascii="Open Sans" w:hAnsi="Open Sans" w:cs="Open Sans"/>
        </w:rPr>
      </w:pPr>
    </w:p>
    <w:p w14:paraId="5A85394F" w14:textId="5A599C42" w:rsidR="00735EA2" w:rsidRPr="00735EA2" w:rsidRDefault="00807E37" w:rsidP="00E93B57">
      <w:pPr>
        <w:pStyle w:val="Nagwek2"/>
      </w:pPr>
      <w:bookmarkStart w:id="7" w:name="_Toc191042311"/>
      <w:bookmarkEnd w:id="6"/>
      <w:r>
        <w:lastRenderedPageBreak/>
        <w:t xml:space="preserve">2.2. </w:t>
      </w:r>
      <w:r w:rsidR="00494245" w:rsidRPr="006B07CB">
        <w:t>Regulacje unijne</w:t>
      </w:r>
      <w:bookmarkEnd w:id="7"/>
      <w:r w:rsidR="00494245" w:rsidRPr="006B07CB">
        <w:t xml:space="preserve"> </w:t>
      </w:r>
    </w:p>
    <w:p w14:paraId="0660900B" w14:textId="77777777" w:rsidR="001D70B6" w:rsidRPr="006B07CB" w:rsidRDefault="00494245" w:rsidP="00735EA2">
      <w:pPr>
        <w:numPr>
          <w:ilvl w:val="0"/>
          <w:numId w:val="2"/>
        </w:numPr>
        <w:autoSpaceDE w:val="0"/>
        <w:autoSpaceDN w:val="0"/>
        <w:adjustRightInd w:val="0"/>
        <w:spacing w:after="0" w:line="360" w:lineRule="auto"/>
        <w:ind w:left="357" w:hanging="357"/>
        <w:rPr>
          <w:rFonts w:ascii="Open Sans" w:hAnsi="Open Sans" w:cs="Open Sans"/>
        </w:rPr>
      </w:pPr>
      <w:r w:rsidRPr="006B07CB">
        <w:rPr>
          <w:rFonts w:ascii="Open Sans" w:hAnsi="Open Sans" w:cs="Open Sans"/>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w:t>
      </w:r>
    </w:p>
    <w:p w14:paraId="62850383" w14:textId="77777777" w:rsidR="00F47B5E" w:rsidRPr="006B07CB" w:rsidRDefault="001D70B6" w:rsidP="00735EA2">
      <w:pPr>
        <w:numPr>
          <w:ilvl w:val="0"/>
          <w:numId w:val="2"/>
        </w:numPr>
        <w:autoSpaceDE w:val="0"/>
        <w:autoSpaceDN w:val="0"/>
        <w:adjustRightInd w:val="0"/>
        <w:spacing w:after="0" w:line="360" w:lineRule="auto"/>
        <w:ind w:left="357" w:hanging="357"/>
        <w:rPr>
          <w:rFonts w:ascii="Open Sans" w:hAnsi="Open Sans" w:cs="Open Sans"/>
        </w:rPr>
      </w:pPr>
      <w:r w:rsidRPr="006B07CB">
        <w:rPr>
          <w:rFonts w:ascii="Open Sans" w:hAnsi="Open Sans" w:cs="Open Sans"/>
        </w:rPr>
        <w:t>Rozporządzenie Parlamentu Europejskiego i Rady (UE) 2021/1057 z dnia 24 czerwca 2021r. ustanawiające Europejski Fundusz Społeczny Plus (EFS+) oraz uchylające rozporządzenie (UE) nr 1296/2013, zwanego dalej rozporządzeniem EFS+.</w:t>
      </w:r>
    </w:p>
    <w:p w14:paraId="14C2C75E" w14:textId="77777777" w:rsidR="00F47B5E" w:rsidRPr="006B07CB" w:rsidRDefault="00F47B5E" w:rsidP="00735EA2">
      <w:pPr>
        <w:numPr>
          <w:ilvl w:val="0"/>
          <w:numId w:val="2"/>
        </w:numPr>
        <w:autoSpaceDE w:val="0"/>
        <w:autoSpaceDN w:val="0"/>
        <w:adjustRightInd w:val="0"/>
        <w:spacing w:after="0" w:line="360" w:lineRule="auto"/>
        <w:ind w:left="360" w:hanging="360"/>
        <w:rPr>
          <w:rFonts w:ascii="Open Sans" w:hAnsi="Open Sans" w:cs="Open Sans"/>
        </w:rPr>
      </w:pPr>
      <w:r w:rsidRPr="006B07CB">
        <w:rPr>
          <w:rFonts w:ascii="Open Sans" w:hAnsi="Open Sans" w:cs="Open Sans"/>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5E6AA7F2" w14:textId="3A712062" w:rsidR="00F47B5E" w:rsidRPr="006B07CB" w:rsidRDefault="00F47B5E" w:rsidP="00735EA2">
      <w:pPr>
        <w:numPr>
          <w:ilvl w:val="0"/>
          <w:numId w:val="2"/>
        </w:numPr>
        <w:autoSpaceDE w:val="0"/>
        <w:autoSpaceDN w:val="0"/>
        <w:adjustRightInd w:val="0"/>
        <w:spacing w:after="0" w:line="360" w:lineRule="auto"/>
        <w:ind w:left="360" w:hanging="360"/>
        <w:rPr>
          <w:rFonts w:ascii="Open Sans" w:hAnsi="Open Sans" w:cs="Open Sans"/>
        </w:rPr>
      </w:pPr>
      <w:r w:rsidRPr="006B07CB">
        <w:rPr>
          <w:rFonts w:ascii="Open Sans" w:hAnsi="Open Sans" w:cs="Open Sans"/>
        </w:rPr>
        <w:t>Sprostowanie do Rozporządzenia Parlamentu Europejskiego i Rady (UE) 2016/679 z dnia 27 kwietnia 2016r. w sprawie ochrony osób fizycznych w związku z przetwarzaniem danych osobowych w sprawie swobodnego przepływu takich danych oraz uchylenie dyrektywy 95/46/WE.</w:t>
      </w:r>
    </w:p>
    <w:p w14:paraId="12F75439" w14:textId="2B3ACFB1" w:rsidR="002B21D4" w:rsidRPr="006B07CB" w:rsidRDefault="002B21D4" w:rsidP="00735EA2">
      <w:pPr>
        <w:numPr>
          <w:ilvl w:val="0"/>
          <w:numId w:val="2"/>
        </w:numPr>
        <w:autoSpaceDE w:val="0"/>
        <w:autoSpaceDN w:val="0"/>
        <w:adjustRightInd w:val="0"/>
        <w:spacing w:after="0" w:line="360" w:lineRule="auto"/>
        <w:ind w:left="360" w:hanging="360"/>
        <w:rPr>
          <w:rFonts w:ascii="Open Sans" w:hAnsi="Open Sans" w:cs="Open Sans"/>
        </w:rPr>
      </w:pPr>
      <w:r w:rsidRPr="006B07CB">
        <w:rPr>
          <w:rFonts w:ascii="Open Sans" w:hAnsi="Open Sans" w:cs="Open Sans"/>
        </w:rPr>
        <w:t>Rozporządzenie Parlamentu Europejskiego i Rady (UE) 2020/852 z dnia 18 czerwca 2020 r. w sprawie ustanowienia ram ułatwiających zrównoważone inwestycje, zmieniające rozporządzenie (UE) 2019/2088.</w:t>
      </w:r>
    </w:p>
    <w:p w14:paraId="080F4C6D" w14:textId="0B22D156" w:rsidR="0040223E" w:rsidRPr="006B07CB" w:rsidRDefault="0040223E" w:rsidP="00735EA2">
      <w:pPr>
        <w:numPr>
          <w:ilvl w:val="0"/>
          <w:numId w:val="2"/>
        </w:numPr>
        <w:autoSpaceDE w:val="0"/>
        <w:autoSpaceDN w:val="0"/>
        <w:adjustRightInd w:val="0"/>
        <w:spacing w:after="0" w:line="360" w:lineRule="auto"/>
        <w:ind w:left="360" w:hanging="360"/>
        <w:rPr>
          <w:rFonts w:ascii="Open Sans" w:hAnsi="Open Sans" w:cs="Open Sans"/>
        </w:rPr>
      </w:pPr>
      <w:r w:rsidRPr="006B07CB">
        <w:rPr>
          <w:rFonts w:ascii="Open Sans" w:hAnsi="Open Sans" w:cs="Open Sans"/>
        </w:rPr>
        <w:t>Rozporządzenie delegowane KE (UE) nr 240/2014 z dnia 7 stycznia 2014 r. w sprawie europejskiego kodeksu postępowania w zakresie partnerstwa w ramach europejskich funduszy strukturalnych i inwestycyjnych</w:t>
      </w:r>
      <w:r w:rsidR="002B21D4" w:rsidRPr="006B07CB">
        <w:rPr>
          <w:rFonts w:ascii="Open Sans" w:hAnsi="Open Sans" w:cs="Open Sans"/>
        </w:rPr>
        <w:t>.</w:t>
      </w:r>
    </w:p>
    <w:p w14:paraId="24547332" w14:textId="26E0DA03" w:rsidR="009D18FD" w:rsidRPr="006B07CB" w:rsidRDefault="008903B1" w:rsidP="00735EA2">
      <w:pPr>
        <w:numPr>
          <w:ilvl w:val="0"/>
          <w:numId w:val="2"/>
        </w:numPr>
        <w:autoSpaceDE w:val="0"/>
        <w:autoSpaceDN w:val="0"/>
        <w:adjustRightInd w:val="0"/>
        <w:spacing w:after="0" w:line="360" w:lineRule="auto"/>
        <w:ind w:left="360" w:hanging="360"/>
        <w:rPr>
          <w:rFonts w:ascii="Open Sans" w:hAnsi="Open Sans" w:cs="Open Sans"/>
        </w:rPr>
      </w:pPr>
      <w:r w:rsidRPr="006B07CB">
        <w:rPr>
          <w:rFonts w:ascii="Open Sans" w:hAnsi="Open Sans" w:cs="Open Sans"/>
        </w:rPr>
        <w:t xml:space="preserve">Rozporządzenie Komisji (UE) nr 1407/2013 z dnia 18 grudnia 2013 r. w sprawie stosowania art.107 i 108 Traktatu o funkcjonowaniu Unii Europejskiej do pomocy de </w:t>
      </w:r>
      <w:proofErr w:type="spellStart"/>
      <w:r w:rsidRPr="006B07CB">
        <w:rPr>
          <w:rFonts w:ascii="Open Sans" w:hAnsi="Open Sans" w:cs="Open Sans"/>
        </w:rPr>
        <w:t>minimis</w:t>
      </w:r>
      <w:proofErr w:type="spellEnd"/>
      <w:r w:rsidRPr="006B07CB">
        <w:rPr>
          <w:rFonts w:ascii="Open Sans" w:hAnsi="Open Sans" w:cs="Open Sans"/>
        </w:rPr>
        <w:t>.</w:t>
      </w:r>
    </w:p>
    <w:p w14:paraId="1A31DBC3" w14:textId="18732CD3" w:rsidR="00757794" w:rsidRPr="006B07CB" w:rsidRDefault="00757794" w:rsidP="00735EA2">
      <w:pPr>
        <w:numPr>
          <w:ilvl w:val="0"/>
          <w:numId w:val="2"/>
        </w:numPr>
        <w:autoSpaceDE w:val="0"/>
        <w:autoSpaceDN w:val="0"/>
        <w:adjustRightInd w:val="0"/>
        <w:spacing w:after="0" w:line="360" w:lineRule="auto"/>
        <w:ind w:left="360" w:hanging="360"/>
        <w:rPr>
          <w:rFonts w:ascii="Open Sans" w:eastAsia="TimesNewRoman" w:hAnsi="Open Sans" w:cs="Open Sans"/>
        </w:rPr>
      </w:pPr>
      <w:r w:rsidRPr="006B07CB">
        <w:rPr>
          <w:rFonts w:ascii="Open Sans" w:eastAsia="TimesNewRoman" w:hAnsi="Open Sans" w:cs="Open Sans"/>
        </w:rPr>
        <w:t xml:space="preserve">Rozporządzenie Parlamentu Europejskiego i Rady (UE) 2021/1056 z dnia 24 czerwca 2021 r. </w:t>
      </w:r>
      <w:r w:rsidRPr="006B07CB">
        <w:rPr>
          <w:rFonts w:ascii="Open Sans" w:hAnsi="Open Sans" w:cs="Open Sans"/>
        </w:rPr>
        <w:t>ustanawiającego</w:t>
      </w:r>
      <w:r w:rsidRPr="006B07CB">
        <w:rPr>
          <w:rFonts w:ascii="Open Sans" w:eastAsia="TimesNewRoman" w:hAnsi="Open Sans" w:cs="Open Sans"/>
        </w:rPr>
        <w:t xml:space="preserve"> Fundusz na rzecz Sprawiedliwej Transformacji.</w:t>
      </w:r>
    </w:p>
    <w:p w14:paraId="3F3072A5" w14:textId="04A4252C" w:rsidR="00757794" w:rsidRPr="00B310BE" w:rsidRDefault="00757794" w:rsidP="00B310BE">
      <w:pPr>
        <w:numPr>
          <w:ilvl w:val="0"/>
          <w:numId w:val="2"/>
        </w:numPr>
        <w:autoSpaceDE w:val="0"/>
        <w:autoSpaceDN w:val="0"/>
        <w:adjustRightInd w:val="0"/>
        <w:spacing w:after="0" w:line="360" w:lineRule="auto"/>
        <w:ind w:left="360" w:hanging="360"/>
        <w:rPr>
          <w:rFonts w:ascii="Open Sans" w:hAnsi="Open Sans" w:cs="Open Sans"/>
        </w:rPr>
      </w:pPr>
      <w:r w:rsidRPr="006B07CB">
        <w:rPr>
          <w:rFonts w:ascii="Open Sans" w:hAnsi="Open Sans" w:cs="Open Sans"/>
        </w:rPr>
        <w:lastRenderedPageBreak/>
        <w:t xml:space="preserve">Karta Praw Podstawowych </w:t>
      </w:r>
      <w:r w:rsidRPr="006B07CB">
        <w:rPr>
          <w:rFonts w:ascii="Open Sans" w:eastAsia="TimesNewRoman" w:hAnsi="Open Sans" w:cs="Open Sans"/>
        </w:rPr>
        <w:t>Unii</w:t>
      </w:r>
      <w:r w:rsidRPr="006B07CB">
        <w:rPr>
          <w:rFonts w:ascii="Open Sans" w:hAnsi="Open Sans" w:cs="Open Sans"/>
        </w:rPr>
        <w:t xml:space="preserve"> Europejskiej z dnia 6 czerwca 2016 r.</w:t>
      </w:r>
    </w:p>
    <w:p w14:paraId="5EC7A6CC" w14:textId="3449D683" w:rsidR="00494245" w:rsidRPr="006B07CB" w:rsidRDefault="00807E37" w:rsidP="00E93B57">
      <w:pPr>
        <w:pStyle w:val="Nagwek2"/>
      </w:pPr>
      <w:bookmarkStart w:id="8" w:name="_Toc191042312"/>
      <w:r>
        <w:t xml:space="preserve">2.3. </w:t>
      </w:r>
      <w:r w:rsidR="00494245" w:rsidRPr="006B07CB">
        <w:t>Regulacje krajowe</w:t>
      </w:r>
      <w:bookmarkEnd w:id="8"/>
      <w:r w:rsidR="00494245" w:rsidRPr="006B07CB">
        <w:t xml:space="preserve"> </w:t>
      </w:r>
    </w:p>
    <w:p w14:paraId="7615F670" w14:textId="77777777" w:rsidR="005E71A5" w:rsidRPr="00280ED6" w:rsidRDefault="005E71A5" w:rsidP="00280ED6">
      <w:pPr>
        <w:numPr>
          <w:ilvl w:val="0"/>
          <w:numId w:val="8"/>
        </w:numPr>
        <w:spacing w:after="0"/>
        <w:ind w:left="709" w:hanging="425"/>
        <w:rPr>
          <w:rFonts w:ascii="Open Sans" w:hAnsi="Open Sans" w:cs="Open Sans"/>
        </w:rPr>
      </w:pPr>
      <w:r w:rsidRPr="00280ED6">
        <w:rPr>
          <w:rFonts w:ascii="Open Sans" w:hAnsi="Open Sans" w:cs="Open Sans"/>
        </w:rPr>
        <w:t>Ustawa z dnia 20 lutego 2015 r. o rozwoju lokalnym z udziałem lokalnej społeczności z późn. zm.</w:t>
      </w:r>
    </w:p>
    <w:p w14:paraId="37F08CB5" w14:textId="3B180DD1" w:rsidR="00E25747" w:rsidRPr="006B07CB" w:rsidRDefault="00E25747" w:rsidP="00735EA2">
      <w:pPr>
        <w:numPr>
          <w:ilvl w:val="0"/>
          <w:numId w:val="8"/>
        </w:numPr>
        <w:spacing w:after="0" w:line="360" w:lineRule="auto"/>
        <w:rPr>
          <w:rFonts w:ascii="Open Sans" w:hAnsi="Open Sans" w:cs="Open Sans"/>
        </w:rPr>
      </w:pPr>
      <w:r w:rsidRPr="006B07CB">
        <w:rPr>
          <w:rFonts w:ascii="Open Sans" w:hAnsi="Open Sans" w:cs="Open Sans"/>
        </w:rPr>
        <w:t>Ustawa z dnia 24 kwietnia 2003 r. o działalności pożytku publicznego i wolontariacie.</w:t>
      </w:r>
    </w:p>
    <w:p w14:paraId="602B4788" w14:textId="3A149BF7" w:rsidR="00E25747" w:rsidRPr="006B07CB" w:rsidRDefault="00E25747" w:rsidP="00735EA2">
      <w:pPr>
        <w:numPr>
          <w:ilvl w:val="0"/>
          <w:numId w:val="8"/>
        </w:numPr>
        <w:spacing w:after="0" w:line="360" w:lineRule="auto"/>
        <w:rPr>
          <w:rFonts w:ascii="Open Sans" w:hAnsi="Open Sans" w:cs="Open Sans"/>
        </w:rPr>
      </w:pPr>
      <w:r w:rsidRPr="006B07CB">
        <w:rPr>
          <w:rFonts w:ascii="Open Sans" w:hAnsi="Open Sans" w:cs="Open Sans"/>
        </w:rPr>
        <w:t>Ustawa z dnia 10 maja 2018 r. o ochronie danych osobowych.</w:t>
      </w:r>
    </w:p>
    <w:p w14:paraId="3A1F0085" w14:textId="77777777" w:rsidR="00E25747" w:rsidRPr="006B07CB" w:rsidRDefault="00E25747" w:rsidP="00735EA2">
      <w:pPr>
        <w:numPr>
          <w:ilvl w:val="0"/>
          <w:numId w:val="8"/>
        </w:numPr>
        <w:spacing w:after="0" w:line="360" w:lineRule="auto"/>
        <w:rPr>
          <w:rFonts w:ascii="Open Sans" w:hAnsi="Open Sans" w:cs="Open Sans"/>
        </w:rPr>
      </w:pPr>
      <w:r w:rsidRPr="006B07CB">
        <w:rPr>
          <w:rFonts w:ascii="Open Sans" w:hAnsi="Open Sans" w:cs="Open Sans"/>
        </w:rPr>
        <w:t>Ustawa z dnia 23 kwietnia 1964 r. Kodeks cywilny.</w:t>
      </w:r>
    </w:p>
    <w:p w14:paraId="64601FBD" w14:textId="77777777" w:rsidR="00E25747" w:rsidRPr="006B07CB" w:rsidRDefault="00E25747" w:rsidP="00735EA2">
      <w:pPr>
        <w:numPr>
          <w:ilvl w:val="0"/>
          <w:numId w:val="8"/>
        </w:numPr>
        <w:spacing w:after="0" w:line="360" w:lineRule="auto"/>
        <w:rPr>
          <w:rFonts w:ascii="Open Sans" w:hAnsi="Open Sans" w:cs="Open Sans"/>
        </w:rPr>
      </w:pPr>
      <w:r w:rsidRPr="006B07CB">
        <w:rPr>
          <w:rFonts w:ascii="Open Sans" w:hAnsi="Open Sans" w:cs="Open Sans"/>
        </w:rPr>
        <w:t>Ustawa z dnia 27 sierpnia 2009 roku o finansach publicznych.</w:t>
      </w:r>
    </w:p>
    <w:p w14:paraId="1FCC217A" w14:textId="6F214581" w:rsidR="00E25747" w:rsidRPr="006B07CB" w:rsidRDefault="00E25747" w:rsidP="00735EA2">
      <w:pPr>
        <w:numPr>
          <w:ilvl w:val="0"/>
          <w:numId w:val="8"/>
        </w:numPr>
        <w:spacing w:after="0" w:line="360" w:lineRule="auto"/>
        <w:rPr>
          <w:rFonts w:ascii="Open Sans" w:hAnsi="Open Sans" w:cs="Open Sans"/>
        </w:rPr>
      </w:pPr>
      <w:r w:rsidRPr="006B07CB">
        <w:rPr>
          <w:rFonts w:ascii="Open Sans" w:hAnsi="Open Sans" w:cs="Open Sans"/>
        </w:rPr>
        <w:t>Ustawa z dnia 11 września 2019 r. Prawo zamówień publicznych, zwana ustawą PZP.</w:t>
      </w:r>
    </w:p>
    <w:p w14:paraId="30BBE495" w14:textId="77777777" w:rsidR="00E25747" w:rsidRPr="006B07CB" w:rsidRDefault="00E25747" w:rsidP="00735EA2">
      <w:pPr>
        <w:numPr>
          <w:ilvl w:val="0"/>
          <w:numId w:val="8"/>
        </w:numPr>
        <w:spacing w:after="0" w:line="360" w:lineRule="auto"/>
        <w:rPr>
          <w:rFonts w:ascii="Open Sans" w:hAnsi="Open Sans" w:cs="Open Sans"/>
        </w:rPr>
      </w:pPr>
      <w:r w:rsidRPr="006B07CB">
        <w:rPr>
          <w:rFonts w:ascii="Open Sans" w:hAnsi="Open Sans" w:cs="Open Sans"/>
        </w:rPr>
        <w:t>Ustawa z dnia 30 kwietnia 2004 r. o postępowaniu w sprawach dotyczących pomocy publicznej.</w:t>
      </w:r>
    </w:p>
    <w:p w14:paraId="1CF7B690" w14:textId="77777777" w:rsidR="00E25747" w:rsidRPr="006B07CB" w:rsidRDefault="00E25747" w:rsidP="00735EA2">
      <w:pPr>
        <w:numPr>
          <w:ilvl w:val="0"/>
          <w:numId w:val="8"/>
        </w:numPr>
        <w:spacing w:after="0" w:line="360" w:lineRule="auto"/>
        <w:rPr>
          <w:rFonts w:ascii="Open Sans" w:hAnsi="Open Sans" w:cs="Open Sans"/>
        </w:rPr>
      </w:pPr>
      <w:r w:rsidRPr="006B07CB">
        <w:rPr>
          <w:rFonts w:ascii="Open Sans" w:hAnsi="Open Sans" w:cs="Open Sans"/>
        </w:rPr>
        <w:t>Ustawa z dnia 29 września 1994 r. o rachunkowości.</w:t>
      </w:r>
    </w:p>
    <w:p w14:paraId="404B685E" w14:textId="77777777" w:rsidR="00E25747" w:rsidRPr="006B07CB" w:rsidRDefault="00E25747" w:rsidP="00735EA2">
      <w:pPr>
        <w:numPr>
          <w:ilvl w:val="0"/>
          <w:numId w:val="8"/>
        </w:numPr>
        <w:spacing w:after="0" w:line="360" w:lineRule="auto"/>
        <w:rPr>
          <w:rFonts w:ascii="Open Sans" w:hAnsi="Open Sans" w:cs="Open Sans"/>
        </w:rPr>
      </w:pPr>
      <w:r w:rsidRPr="006B07CB">
        <w:rPr>
          <w:rFonts w:ascii="Open Sans" w:hAnsi="Open Sans" w:cs="Open Sans"/>
        </w:rPr>
        <w:t xml:space="preserve">Ustawa z dnia 13 października 1998 r. o systemie ubezpieczeń społecznych. </w:t>
      </w:r>
    </w:p>
    <w:p w14:paraId="505C68AB" w14:textId="70CEB6CD" w:rsidR="00E25747" w:rsidRPr="006B07CB" w:rsidRDefault="00E25747" w:rsidP="00735EA2">
      <w:pPr>
        <w:numPr>
          <w:ilvl w:val="0"/>
          <w:numId w:val="8"/>
        </w:numPr>
        <w:spacing w:after="0" w:line="360" w:lineRule="auto"/>
        <w:rPr>
          <w:rFonts w:ascii="Open Sans" w:hAnsi="Open Sans" w:cs="Open Sans"/>
        </w:rPr>
      </w:pPr>
      <w:r w:rsidRPr="006B07CB">
        <w:rPr>
          <w:rFonts w:ascii="Open Sans" w:hAnsi="Open Sans" w:cs="Open Sans"/>
        </w:rPr>
        <w:t>Ustawa z dnia 11 marca 2004 r. o podatku od towarów i usług.</w:t>
      </w:r>
    </w:p>
    <w:p w14:paraId="2A4B3F3B" w14:textId="4466ECF5" w:rsidR="00E25747" w:rsidRPr="006B07CB" w:rsidRDefault="00E25747" w:rsidP="00735EA2">
      <w:pPr>
        <w:pStyle w:val="TreNum-K"/>
        <w:numPr>
          <w:ilvl w:val="0"/>
          <w:numId w:val="8"/>
        </w:numPr>
        <w:autoSpaceDN w:val="0"/>
        <w:spacing w:before="120" w:after="120"/>
        <w:jc w:val="left"/>
        <w:rPr>
          <w:rFonts w:ascii="Open Sans" w:hAnsi="Open Sans" w:cs="Open Sans"/>
        </w:rPr>
      </w:pPr>
      <w:r w:rsidRPr="006B07CB">
        <w:rPr>
          <w:rFonts w:ascii="Open Sans" w:hAnsi="Open Sans" w:cs="Open Sans"/>
        </w:rPr>
        <w:t xml:space="preserve">Ustawa z dnia 15 czerwca 2012 r. o skutkach powierzania wykonywania pracy cudzoziemcom przebywającym wbrew przepisom na terytorium Rzeczpospolitej Polskiej. </w:t>
      </w:r>
    </w:p>
    <w:p w14:paraId="587A567A" w14:textId="43DFD3B1" w:rsidR="00E25747" w:rsidRPr="006B07CB" w:rsidRDefault="00E25747" w:rsidP="00735EA2">
      <w:pPr>
        <w:pStyle w:val="TreNum-K"/>
        <w:numPr>
          <w:ilvl w:val="0"/>
          <w:numId w:val="8"/>
        </w:numPr>
        <w:autoSpaceDN w:val="0"/>
        <w:spacing w:before="120" w:after="120"/>
        <w:jc w:val="left"/>
        <w:rPr>
          <w:rFonts w:ascii="Open Sans" w:hAnsi="Open Sans" w:cs="Open Sans"/>
        </w:rPr>
      </w:pPr>
      <w:r w:rsidRPr="006B07CB">
        <w:rPr>
          <w:rFonts w:ascii="Open Sans" w:hAnsi="Open Sans" w:cs="Open Sans"/>
        </w:rPr>
        <w:t>Ustawa z dnia 28 października 2002 r. o odpowiedzialności podmiotów zbiorowych za czyny zabronione pod groźbą kary.</w:t>
      </w:r>
    </w:p>
    <w:p w14:paraId="3B8F074D" w14:textId="47063133" w:rsidR="00E25747" w:rsidRPr="006B07CB" w:rsidRDefault="00E25747" w:rsidP="00735EA2">
      <w:pPr>
        <w:pStyle w:val="TreNum-K"/>
        <w:numPr>
          <w:ilvl w:val="0"/>
          <w:numId w:val="8"/>
        </w:numPr>
        <w:autoSpaceDN w:val="0"/>
        <w:spacing w:before="120" w:after="120"/>
        <w:jc w:val="left"/>
        <w:rPr>
          <w:rFonts w:ascii="Open Sans" w:hAnsi="Open Sans" w:cs="Open Sans"/>
        </w:rPr>
      </w:pPr>
      <w:r w:rsidRPr="006B07CB">
        <w:rPr>
          <w:rFonts w:ascii="Open Sans" w:hAnsi="Open Sans" w:cs="Open Sans"/>
        </w:rPr>
        <w:t>Ustawa z dnia 26 czerwca 1974 r. Kodeks pracy.</w:t>
      </w:r>
    </w:p>
    <w:p w14:paraId="2AB90263" w14:textId="1200A8FD" w:rsidR="00E25747" w:rsidRPr="006B07CB" w:rsidRDefault="00E25747" w:rsidP="00735EA2">
      <w:pPr>
        <w:pStyle w:val="TreNum-K"/>
        <w:numPr>
          <w:ilvl w:val="0"/>
          <w:numId w:val="8"/>
        </w:numPr>
        <w:autoSpaceDN w:val="0"/>
        <w:spacing w:before="120" w:after="120"/>
        <w:jc w:val="left"/>
        <w:rPr>
          <w:rFonts w:ascii="Open Sans" w:hAnsi="Open Sans" w:cs="Open Sans"/>
        </w:rPr>
      </w:pPr>
      <w:r w:rsidRPr="006B07CB">
        <w:rPr>
          <w:rFonts w:ascii="Open Sans" w:hAnsi="Open Sans" w:cs="Open Sans"/>
        </w:rPr>
        <w:t>Ustawa z dnia 6 września 2001 r. o dostępie do informacji publicznej.</w:t>
      </w:r>
    </w:p>
    <w:p w14:paraId="619386AD" w14:textId="5D0798FE" w:rsidR="00E25747" w:rsidRPr="006B07CB" w:rsidRDefault="00E25747" w:rsidP="00735EA2">
      <w:pPr>
        <w:pStyle w:val="TreNum-K"/>
        <w:numPr>
          <w:ilvl w:val="0"/>
          <w:numId w:val="8"/>
        </w:numPr>
        <w:autoSpaceDN w:val="0"/>
        <w:spacing w:before="120" w:after="120"/>
        <w:jc w:val="left"/>
        <w:rPr>
          <w:rFonts w:ascii="Open Sans" w:hAnsi="Open Sans" w:cs="Open Sans"/>
          <w:kern w:val="3"/>
        </w:rPr>
      </w:pPr>
      <w:r w:rsidRPr="006B07CB">
        <w:rPr>
          <w:rFonts w:ascii="Open Sans" w:hAnsi="Open Sans" w:cs="Open Sans"/>
          <w:kern w:val="3"/>
        </w:rPr>
        <w:t xml:space="preserve">Ustawa z dnia 28 kwietnia 2022 r. o zasadach realizacji zadań finansowanych ze środków europejskich w perspektywie finansowej 2021-2027 </w:t>
      </w:r>
      <w:r w:rsidRPr="006B07CB">
        <w:rPr>
          <w:rFonts w:ascii="Open Sans" w:hAnsi="Open Sans" w:cs="Open Sans"/>
        </w:rPr>
        <w:t>(ustawa wdrożeniowa)</w:t>
      </w:r>
      <w:r w:rsidRPr="006B07CB">
        <w:rPr>
          <w:rFonts w:ascii="Open Sans" w:hAnsi="Open Sans" w:cs="Open Sans"/>
          <w:kern w:val="3"/>
        </w:rPr>
        <w:t>.</w:t>
      </w:r>
    </w:p>
    <w:p w14:paraId="42F7F54B" w14:textId="364152D6" w:rsidR="00E25747" w:rsidRPr="006B07CB" w:rsidRDefault="00E25747" w:rsidP="00735EA2">
      <w:pPr>
        <w:pStyle w:val="TreNum-K"/>
        <w:numPr>
          <w:ilvl w:val="0"/>
          <w:numId w:val="8"/>
        </w:numPr>
        <w:autoSpaceDN w:val="0"/>
        <w:spacing w:before="120" w:after="120"/>
        <w:jc w:val="left"/>
        <w:rPr>
          <w:rFonts w:ascii="Open Sans" w:hAnsi="Open Sans" w:cs="Open Sans"/>
          <w:kern w:val="3"/>
        </w:rPr>
      </w:pPr>
      <w:r w:rsidRPr="006B07CB">
        <w:rPr>
          <w:rFonts w:ascii="Open Sans" w:hAnsi="Open Sans" w:cs="Open Sans"/>
          <w:kern w:val="3"/>
        </w:rPr>
        <w:t>Ustawa z dnia 12 marca 2004 r. o pomocy społecznej.</w:t>
      </w:r>
    </w:p>
    <w:p w14:paraId="0D9143EC" w14:textId="3F24EBED" w:rsidR="00E25747" w:rsidRPr="006B07CB" w:rsidRDefault="00E25747" w:rsidP="00735EA2">
      <w:pPr>
        <w:pStyle w:val="TreNum-K"/>
        <w:numPr>
          <w:ilvl w:val="0"/>
          <w:numId w:val="8"/>
        </w:numPr>
        <w:autoSpaceDN w:val="0"/>
        <w:jc w:val="left"/>
        <w:rPr>
          <w:rFonts w:ascii="Open Sans" w:hAnsi="Open Sans" w:cs="Open Sans"/>
          <w:kern w:val="3"/>
        </w:rPr>
      </w:pPr>
      <w:r w:rsidRPr="006B07CB">
        <w:rPr>
          <w:rFonts w:ascii="Open Sans" w:hAnsi="Open Sans" w:cs="Open Sans"/>
          <w:kern w:val="3"/>
        </w:rPr>
        <w:t>Ustawa z dnia 19 sierpnia 1994 r. o ochronie zdrowia psychicznego.</w:t>
      </w:r>
    </w:p>
    <w:p w14:paraId="73D7C4DB" w14:textId="02E99CB1" w:rsidR="00E25747" w:rsidRPr="006B07CB" w:rsidRDefault="00E25747" w:rsidP="00735EA2">
      <w:pPr>
        <w:pStyle w:val="TreNum-K"/>
        <w:numPr>
          <w:ilvl w:val="0"/>
          <w:numId w:val="8"/>
        </w:numPr>
        <w:autoSpaceDN w:val="0"/>
        <w:jc w:val="left"/>
        <w:rPr>
          <w:rFonts w:ascii="Open Sans" w:hAnsi="Open Sans" w:cs="Open Sans"/>
          <w:kern w:val="3"/>
        </w:rPr>
      </w:pPr>
      <w:r w:rsidRPr="006B07CB">
        <w:rPr>
          <w:rFonts w:ascii="Open Sans" w:hAnsi="Open Sans" w:cs="Open Sans"/>
          <w:kern w:val="3"/>
        </w:rPr>
        <w:t>Ustawa z dnia 27 sierpnia 1997 r. o rehabilitacji zawodowej i społecznej oraz zatrudnianiu osób niepełnosprawnych.</w:t>
      </w:r>
    </w:p>
    <w:p w14:paraId="090F0240" w14:textId="000F95C8" w:rsidR="00E25747" w:rsidRPr="006B07CB" w:rsidRDefault="00E25747" w:rsidP="00735EA2">
      <w:pPr>
        <w:pStyle w:val="TreNum-K"/>
        <w:numPr>
          <w:ilvl w:val="0"/>
          <w:numId w:val="8"/>
        </w:numPr>
        <w:autoSpaceDN w:val="0"/>
        <w:jc w:val="left"/>
        <w:rPr>
          <w:rFonts w:ascii="Open Sans" w:hAnsi="Open Sans" w:cs="Open Sans"/>
          <w:kern w:val="3"/>
        </w:rPr>
      </w:pPr>
      <w:r w:rsidRPr="006B07CB">
        <w:rPr>
          <w:rFonts w:ascii="Open Sans" w:hAnsi="Open Sans" w:cs="Open Sans"/>
          <w:kern w:val="3"/>
        </w:rPr>
        <w:t>Ustawa z dnia 28 listopada 2003 r. o świadczeniach rodzinnych.</w:t>
      </w:r>
    </w:p>
    <w:p w14:paraId="707383CD" w14:textId="78EA8094" w:rsidR="00E25747" w:rsidRPr="006B07CB" w:rsidRDefault="00E25747" w:rsidP="00735EA2">
      <w:pPr>
        <w:pStyle w:val="TreNum-K"/>
        <w:numPr>
          <w:ilvl w:val="0"/>
          <w:numId w:val="8"/>
        </w:numPr>
        <w:spacing w:before="120" w:after="120"/>
        <w:jc w:val="left"/>
        <w:rPr>
          <w:rFonts w:ascii="Open Sans" w:eastAsia="Times New Roman" w:hAnsi="Open Sans" w:cs="Open Sans"/>
        </w:rPr>
      </w:pPr>
      <w:r w:rsidRPr="006B07CB">
        <w:rPr>
          <w:rFonts w:ascii="Open Sans" w:eastAsia="Times New Roman" w:hAnsi="Open Sans" w:cs="Open Sans"/>
        </w:rPr>
        <w:lastRenderedPageBreak/>
        <w:t>Ustawa z dnia 13 kwietnia 2022 r. o szczególnych rozwiązaniach w zakresie przeciwdziałania wspieraniu agresji na Ukrainę oraz służących ochronie bezpieczeństwa narodowego, znajdujących się na Liście osób i podmiotów objętych sankcjami prowadzonej przez Ministerstwo Spraw Wewnętrznych i Administracji.</w:t>
      </w:r>
    </w:p>
    <w:p w14:paraId="236D0C83" w14:textId="77777777" w:rsidR="00E25747" w:rsidRPr="006B07CB" w:rsidRDefault="00E25747" w:rsidP="00735EA2">
      <w:pPr>
        <w:numPr>
          <w:ilvl w:val="0"/>
          <w:numId w:val="8"/>
        </w:numPr>
        <w:autoSpaceDE w:val="0"/>
        <w:autoSpaceDN w:val="0"/>
        <w:adjustRightInd w:val="0"/>
        <w:spacing w:after="140" w:line="360" w:lineRule="auto"/>
        <w:rPr>
          <w:rFonts w:ascii="Open Sans" w:hAnsi="Open Sans" w:cs="Open Sans"/>
        </w:rPr>
      </w:pPr>
      <w:r w:rsidRPr="006B07CB">
        <w:rPr>
          <w:rFonts w:ascii="Open Sans" w:hAnsi="Open Sans" w:cs="Open Sans"/>
        </w:rPr>
        <w:t>Ustawa z dnia 14 czerwca 1960 r. Kodeks postępowania administracyjnego.</w:t>
      </w:r>
    </w:p>
    <w:p w14:paraId="03406060" w14:textId="77777777" w:rsidR="00E740CD" w:rsidRPr="006B07CB" w:rsidRDefault="00E25747" w:rsidP="00735EA2">
      <w:pPr>
        <w:numPr>
          <w:ilvl w:val="0"/>
          <w:numId w:val="8"/>
        </w:numPr>
        <w:autoSpaceDE w:val="0"/>
        <w:autoSpaceDN w:val="0"/>
        <w:adjustRightInd w:val="0"/>
        <w:spacing w:after="140" w:line="360" w:lineRule="auto"/>
        <w:rPr>
          <w:rFonts w:ascii="Open Sans" w:hAnsi="Open Sans" w:cs="Open Sans"/>
        </w:rPr>
      </w:pPr>
      <w:r w:rsidRPr="006B07CB">
        <w:rPr>
          <w:rFonts w:ascii="Open Sans" w:hAnsi="Open Sans" w:cs="Open Sans"/>
        </w:rPr>
        <w:t xml:space="preserve">Ustawa z dnia 30 sierpnia 2002 r. prawo o postępowaniu przed sądami administracyjnymi. </w:t>
      </w:r>
    </w:p>
    <w:p w14:paraId="1079FC4E" w14:textId="074528F1" w:rsidR="00E740CD" w:rsidRPr="006B07CB" w:rsidRDefault="00E740CD" w:rsidP="00735EA2">
      <w:pPr>
        <w:numPr>
          <w:ilvl w:val="0"/>
          <w:numId w:val="8"/>
        </w:numPr>
        <w:autoSpaceDE w:val="0"/>
        <w:autoSpaceDN w:val="0"/>
        <w:adjustRightInd w:val="0"/>
        <w:spacing w:after="140" w:line="360" w:lineRule="auto"/>
        <w:rPr>
          <w:rFonts w:ascii="Open Sans" w:hAnsi="Open Sans" w:cs="Open Sans"/>
        </w:rPr>
      </w:pPr>
      <w:bookmarkStart w:id="9" w:name="_Hlk171679439"/>
      <w:r w:rsidRPr="006B07CB">
        <w:rPr>
          <w:rFonts w:ascii="Open Sans" w:hAnsi="Open Sans" w:cs="Open Sans"/>
        </w:rPr>
        <w:t xml:space="preserve">Ustawa z 4 kwietnia 2019 r. o dostępności cyfrowej stron internetowych i aplikacji mobilnych podmiotów publicznych. </w:t>
      </w:r>
    </w:p>
    <w:bookmarkEnd w:id="9"/>
    <w:p w14:paraId="73154AB2" w14:textId="77777777" w:rsidR="00E740CD" w:rsidRPr="006B07CB" w:rsidRDefault="00E740CD" w:rsidP="00735EA2">
      <w:pPr>
        <w:pStyle w:val="Akapitzlist"/>
        <w:numPr>
          <w:ilvl w:val="0"/>
          <w:numId w:val="8"/>
        </w:numPr>
        <w:spacing w:after="0" w:line="360" w:lineRule="auto"/>
        <w:rPr>
          <w:rFonts w:ascii="Open Sans" w:hAnsi="Open Sans" w:cs="Open Sans"/>
        </w:rPr>
      </w:pPr>
      <w:r w:rsidRPr="006B07CB">
        <w:rPr>
          <w:rFonts w:ascii="Open Sans" w:hAnsi="Open Sans" w:cs="Open Sans"/>
        </w:rPr>
        <w:t>Ustawa z dnia 19 lipca 2019 r. o zapewnianiu dostępności osobom ze szczególnymi potrzebami.</w:t>
      </w:r>
    </w:p>
    <w:p w14:paraId="53314FA4" w14:textId="77777777" w:rsidR="00E740CD" w:rsidRDefault="00E740CD" w:rsidP="00735EA2">
      <w:pPr>
        <w:numPr>
          <w:ilvl w:val="0"/>
          <w:numId w:val="8"/>
        </w:numPr>
        <w:autoSpaceDE w:val="0"/>
        <w:autoSpaceDN w:val="0"/>
        <w:adjustRightInd w:val="0"/>
        <w:spacing w:after="0" w:line="360" w:lineRule="auto"/>
        <w:rPr>
          <w:rFonts w:ascii="Open Sans" w:hAnsi="Open Sans" w:cs="Open Sans"/>
        </w:rPr>
      </w:pPr>
      <w:r w:rsidRPr="006B07CB">
        <w:rPr>
          <w:rFonts w:ascii="Open Sans" w:hAnsi="Open Sans" w:cs="Open Sans"/>
        </w:rPr>
        <w:t xml:space="preserve">Ustawa z dnia 15 czerwca 2012 r. o skutkach powierzania wykonywania pracy cudzoziemcom przebywającym wbrew przepisom na terytorium Rzeczypospolitej Polskiej. </w:t>
      </w:r>
    </w:p>
    <w:p w14:paraId="20B3D306" w14:textId="77777777" w:rsidR="001649BA" w:rsidRPr="00AF077C" w:rsidRDefault="001649BA" w:rsidP="00735EA2">
      <w:pPr>
        <w:numPr>
          <w:ilvl w:val="0"/>
          <w:numId w:val="8"/>
        </w:numPr>
        <w:autoSpaceDE w:val="0"/>
        <w:autoSpaceDN w:val="0"/>
        <w:adjustRightInd w:val="0"/>
        <w:spacing w:after="0" w:line="360" w:lineRule="auto"/>
        <w:rPr>
          <w:rFonts w:ascii="Open Sans" w:hAnsi="Open Sans" w:cs="Open Sans"/>
        </w:rPr>
      </w:pPr>
      <w:r w:rsidRPr="00AF077C">
        <w:rPr>
          <w:rFonts w:ascii="Open Sans" w:hAnsi="Open Sans" w:cs="Open Sans"/>
        </w:rPr>
        <w:t>Ustawa z dnia 14 grudnia 2016 r. – Prawo oświatowe;</w:t>
      </w:r>
    </w:p>
    <w:p w14:paraId="2DB34933" w14:textId="77777777" w:rsidR="001649BA" w:rsidRPr="00AF077C" w:rsidRDefault="001649BA" w:rsidP="00735EA2">
      <w:pPr>
        <w:numPr>
          <w:ilvl w:val="0"/>
          <w:numId w:val="8"/>
        </w:numPr>
        <w:autoSpaceDE w:val="0"/>
        <w:autoSpaceDN w:val="0"/>
        <w:adjustRightInd w:val="0"/>
        <w:spacing w:after="0" w:line="360" w:lineRule="auto"/>
        <w:rPr>
          <w:rFonts w:ascii="Open Sans" w:hAnsi="Open Sans" w:cs="Open Sans"/>
        </w:rPr>
      </w:pPr>
      <w:r w:rsidRPr="00AF077C">
        <w:rPr>
          <w:rFonts w:ascii="Open Sans" w:hAnsi="Open Sans" w:cs="Open Sans"/>
        </w:rPr>
        <w:t>Ustawa z dnia 7 września 1991 r. o systemie oświaty;</w:t>
      </w:r>
    </w:p>
    <w:p w14:paraId="6151EF7C" w14:textId="5C2A3AF6" w:rsidR="001649BA" w:rsidRPr="00AF077C" w:rsidRDefault="001649BA" w:rsidP="00735EA2">
      <w:pPr>
        <w:numPr>
          <w:ilvl w:val="0"/>
          <w:numId w:val="8"/>
        </w:numPr>
        <w:autoSpaceDE w:val="0"/>
        <w:autoSpaceDN w:val="0"/>
        <w:adjustRightInd w:val="0"/>
        <w:spacing w:after="0" w:line="360" w:lineRule="auto"/>
        <w:rPr>
          <w:rFonts w:ascii="Open Sans" w:hAnsi="Open Sans" w:cs="Open Sans"/>
        </w:rPr>
      </w:pPr>
      <w:r w:rsidRPr="00AF077C">
        <w:rPr>
          <w:rFonts w:ascii="Open Sans" w:hAnsi="Open Sans" w:cs="Open Sans"/>
        </w:rPr>
        <w:t>Ustawa z dnia 26 stycznia 1982 r. – Karta Nauczyciela;</w:t>
      </w:r>
    </w:p>
    <w:p w14:paraId="05CA7EAF" w14:textId="5AA6B336" w:rsidR="00E25747" w:rsidRPr="006B07CB" w:rsidRDefault="00E25747" w:rsidP="00735EA2">
      <w:pPr>
        <w:pStyle w:val="TreNum-K"/>
        <w:numPr>
          <w:ilvl w:val="0"/>
          <w:numId w:val="8"/>
        </w:numPr>
        <w:spacing w:before="120"/>
        <w:jc w:val="left"/>
        <w:rPr>
          <w:rFonts w:ascii="Open Sans" w:eastAsia="Times New Roman" w:hAnsi="Open Sans" w:cs="Open Sans"/>
        </w:rPr>
      </w:pPr>
      <w:r w:rsidRPr="00AF077C">
        <w:rPr>
          <w:rFonts w:ascii="Open Sans" w:eastAsia="Times New Roman" w:hAnsi="Open Sans" w:cs="Open Sans"/>
        </w:rPr>
        <w:t xml:space="preserve">Rozporządzenie Rady (WE) nr 765/2006 z dnia 18 maja </w:t>
      </w:r>
      <w:r w:rsidRPr="006B07CB">
        <w:rPr>
          <w:rFonts w:ascii="Open Sans" w:eastAsia="Times New Roman" w:hAnsi="Open Sans" w:cs="Open Sans"/>
        </w:rPr>
        <w:t>2006 r. dotyczącego środków ograniczających w związku z sytuacją na Białorusi i udziałem Białorusi w agresji Rosji wobec Ukrainy, załącznik nr 1 do przedmiotowego Rozporządzenia.</w:t>
      </w:r>
    </w:p>
    <w:p w14:paraId="56967135" w14:textId="41F0B6F6" w:rsidR="00E25747" w:rsidRPr="006B07CB" w:rsidRDefault="00E25747" w:rsidP="00735EA2">
      <w:pPr>
        <w:pStyle w:val="TreNum-K"/>
        <w:numPr>
          <w:ilvl w:val="0"/>
          <w:numId w:val="8"/>
        </w:numPr>
        <w:spacing w:before="120"/>
        <w:jc w:val="left"/>
        <w:rPr>
          <w:rFonts w:ascii="Open Sans" w:eastAsia="Times New Roman" w:hAnsi="Open Sans" w:cs="Open Sans"/>
        </w:rPr>
      </w:pPr>
      <w:r w:rsidRPr="006B07CB">
        <w:rPr>
          <w:rFonts w:ascii="Open Sans" w:eastAsia="Times New Roman" w:hAnsi="Open Sans" w:cs="Open Sans"/>
        </w:rPr>
        <w:t>Rozporządzenie Rady (UE) nr 269/2014 z dnia 17 marca 2014 r. w sprawie środków ograniczających w odniesieniu do działań podważających integralność terytorialną, suwerenność i niezależność Ukrainy lub im zagrażających, załącznik nr 1 do przedmiotowego Rozporządzenia.</w:t>
      </w:r>
    </w:p>
    <w:p w14:paraId="5BAE6D15" w14:textId="77777777" w:rsidR="00E740CD" w:rsidRPr="006B07CB" w:rsidRDefault="00E740CD" w:rsidP="00735EA2">
      <w:pPr>
        <w:pStyle w:val="TreNum-K"/>
        <w:numPr>
          <w:ilvl w:val="0"/>
          <w:numId w:val="8"/>
        </w:numPr>
        <w:spacing w:before="120" w:after="120"/>
        <w:jc w:val="left"/>
        <w:rPr>
          <w:rFonts w:ascii="Open Sans" w:eastAsia="Times New Roman" w:hAnsi="Open Sans" w:cs="Open Sans"/>
        </w:rPr>
      </w:pPr>
      <w:r w:rsidRPr="006B07CB">
        <w:rPr>
          <w:rFonts w:ascii="Open Sans" w:eastAsia="Times New Roman" w:hAnsi="Open Sans" w:cs="Open Sans"/>
        </w:rPr>
        <w:t>Rozporządzenie Rady UE (UE) NR 833/2014 z dnia 31 lipca 2014 r. dotyczącego środków ograniczających w związku z działaniami Rosji destabilizującymi sytuację na Ukrainie, załącznik nr 3 do przedmiotowego Rozporządzenia.</w:t>
      </w:r>
    </w:p>
    <w:p w14:paraId="3B5C5317" w14:textId="17F7FE48" w:rsidR="001649BA" w:rsidRPr="001174F8" w:rsidRDefault="001649BA" w:rsidP="00735EA2">
      <w:pPr>
        <w:pStyle w:val="Akapitzlist"/>
        <w:numPr>
          <w:ilvl w:val="0"/>
          <w:numId w:val="8"/>
        </w:numPr>
        <w:spacing w:line="360" w:lineRule="auto"/>
        <w:rPr>
          <w:rFonts w:ascii="Open Sans" w:eastAsia="Times New Roman" w:hAnsi="Open Sans" w:cs="Open Sans"/>
          <w:lang w:eastAsia="en-US"/>
        </w:rPr>
      </w:pPr>
      <w:r w:rsidRPr="001174F8">
        <w:rPr>
          <w:rFonts w:ascii="Open Sans" w:eastAsia="Times New Roman" w:hAnsi="Open Sans" w:cs="Open Sans"/>
          <w:lang w:eastAsia="en-US"/>
        </w:rPr>
        <w:lastRenderedPageBreak/>
        <w:t>Rozporządzeniu Ministra Edukacji narodowej z dnia 9 sierpnia 2017 r. w sprawie zasad organizacji i udzielania pomocy psychologiczno-pedagogicznej w publicznych przedszkolach, szkołach i placówkach;</w:t>
      </w:r>
    </w:p>
    <w:p w14:paraId="35CBBED6" w14:textId="77777777" w:rsidR="00E740CD" w:rsidRPr="006B07CB" w:rsidRDefault="00E740CD" w:rsidP="00735EA2">
      <w:pPr>
        <w:pStyle w:val="TreNum-K"/>
        <w:numPr>
          <w:ilvl w:val="0"/>
          <w:numId w:val="8"/>
        </w:numPr>
        <w:spacing w:before="120" w:after="120"/>
        <w:jc w:val="left"/>
        <w:rPr>
          <w:rFonts w:ascii="Open Sans" w:eastAsia="Times New Roman" w:hAnsi="Open Sans" w:cs="Open Sans"/>
        </w:rPr>
      </w:pPr>
      <w:r w:rsidRPr="006B07CB">
        <w:rPr>
          <w:rFonts w:ascii="Open Sans" w:hAnsi="Open Sans" w:cs="Open Sans"/>
        </w:rPr>
        <w:t>Rozporządzenie Ministra Rozwoju i Finansów z 21 września 2022 r. w sprawie zaliczek w ramach programów finansowanych z udziałem środków europejskich.</w:t>
      </w:r>
    </w:p>
    <w:p w14:paraId="222F01D8" w14:textId="729C9A33" w:rsidR="00E740CD" w:rsidRPr="006B07CB" w:rsidRDefault="00E740CD" w:rsidP="00735EA2">
      <w:pPr>
        <w:pStyle w:val="TreNum-K"/>
        <w:numPr>
          <w:ilvl w:val="0"/>
          <w:numId w:val="8"/>
        </w:numPr>
        <w:autoSpaceDN w:val="0"/>
        <w:spacing w:before="120" w:after="120"/>
        <w:jc w:val="left"/>
        <w:rPr>
          <w:rFonts w:ascii="Open Sans" w:hAnsi="Open Sans" w:cs="Open Sans"/>
        </w:rPr>
      </w:pPr>
      <w:r w:rsidRPr="006B07CB">
        <w:rPr>
          <w:rFonts w:ascii="Open Sans" w:hAnsi="Open Sans" w:cs="Open Sans"/>
        </w:rPr>
        <w:t>Rozporządzenie Ministra Finansów z dnia 18 stycznia 2018 r. w sprawie rejestru podmiotów wykluczonych z możliwości otrzymania środków przeznaczonych na realizację programów finansowanych z udziałem środków europejskich.</w:t>
      </w:r>
    </w:p>
    <w:p w14:paraId="5325F4F0" w14:textId="77777777" w:rsidR="00E740CD" w:rsidRPr="006B07CB" w:rsidRDefault="00E740CD" w:rsidP="00735EA2">
      <w:pPr>
        <w:pStyle w:val="TreNum-K"/>
        <w:numPr>
          <w:ilvl w:val="0"/>
          <w:numId w:val="8"/>
        </w:numPr>
        <w:autoSpaceDN w:val="0"/>
        <w:spacing w:before="120" w:after="120"/>
        <w:jc w:val="left"/>
        <w:rPr>
          <w:rFonts w:ascii="Open Sans" w:hAnsi="Open Sans" w:cs="Open Sans"/>
        </w:rPr>
      </w:pPr>
      <w:r w:rsidRPr="006B07CB">
        <w:rPr>
          <w:rFonts w:ascii="Open Sans" w:hAnsi="Open Sans" w:cs="Open Sans"/>
        </w:rPr>
        <w:t xml:space="preserve">Rozporządzenie Ministra Funduszy i Polityki Regionalnej z dnia 20 grudnia 2022 r. w sprawie udzielania pomocy de </w:t>
      </w:r>
      <w:proofErr w:type="spellStart"/>
      <w:r w:rsidRPr="006B07CB">
        <w:rPr>
          <w:rFonts w:ascii="Open Sans" w:hAnsi="Open Sans" w:cs="Open Sans"/>
        </w:rPr>
        <w:t>minimis</w:t>
      </w:r>
      <w:proofErr w:type="spellEnd"/>
      <w:r w:rsidRPr="006B07CB">
        <w:rPr>
          <w:rFonts w:ascii="Open Sans" w:hAnsi="Open Sans" w:cs="Open Sans"/>
        </w:rPr>
        <w:t xml:space="preserve"> oraz pomocy publicznej w ramach programów finansowanych z Europejskiego Funduszu Społecznego Plus (EFS+) na lata 2021-2027 z późniejszymi zmianami;</w:t>
      </w:r>
    </w:p>
    <w:p w14:paraId="72328595" w14:textId="77777777" w:rsidR="00E740CD" w:rsidRDefault="00E740CD" w:rsidP="00735EA2">
      <w:pPr>
        <w:pStyle w:val="TreNum-K"/>
        <w:numPr>
          <w:ilvl w:val="0"/>
          <w:numId w:val="8"/>
        </w:numPr>
        <w:autoSpaceDN w:val="0"/>
        <w:spacing w:before="120" w:after="120"/>
        <w:jc w:val="left"/>
        <w:rPr>
          <w:rFonts w:ascii="Open Sans" w:hAnsi="Open Sans" w:cs="Open Sans"/>
        </w:rPr>
      </w:pPr>
      <w:r w:rsidRPr="006B07CB">
        <w:rPr>
          <w:rFonts w:ascii="Open Sans" w:hAnsi="Open Sans" w:cs="Open Sans"/>
        </w:rPr>
        <w:t>Rozporządzenie Rady Ministrów z dnia 7 sierpnia 2008 r. w sprawie sprawozdań o udzielonej pomocy publicznej, informacji o nieudzieleniu takiej pomocy oraz sprawozdań o zaległościach przedsiębiorców we wpłatach świadczeń należnych na rzecz sektora finansów publicznych.</w:t>
      </w:r>
    </w:p>
    <w:p w14:paraId="1B7D0C14" w14:textId="1796298F" w:rsidR="00186D3C" w:rsidRPr="001174F8" w:rsidRDefault="00186D3C" w:rsidP="00735EA2">
      <w:pPr>
        <w:pStyle w:val="Akapitzlist"/>
        <w:numPr>
          <w:ilvl w:val="0"/>
          <w:numId w:val="8"/>
        </w:numPr>
        <w:spacing w:line="360" w:lineRule="auto"/>
        <w:rPr>
          <w:rFonts w:ascii="Open Sans" w:hAnsi="Open Sans" w:cs="Open Sans"/>
          <w:lang w:eastAsia="en-US"/>
        </w:rPr>
      </w:pPr>
      <w:r w:rsidRPr="001174F8">
        <w:rPr>
          <w:rFonts w:ascii="Open Sans" w:hAnsi="Open Sans" w:cs="Open Sans"/>
          <w:lang w:eastAsia="en-US"/>
        </w:rPr>
        <w:t>Rozporządzenie Ministra Edukacji Narodowej z dnia 14 lutego 2017 r.  w sprawie podstawy programowej wychowania przedszkolnego oraz podstawy programowej kształcenia ogólnego dla szkoły podstawowej, w tym dla uczniów z niepełnosprawnością intelektualną w stopniu umiarkowanym lub znacznym, kształcenia ogólnego dla szkoły branżowej I stopnia, kształcenia ogólnego dla szkoły specjalnej przysposabiającej do pracy oraz kształcenia ogólnego dla szkoły policealnej;</w:t>
      </w:r>
    </w:p>
    <w:p w14:paraId="7FAC89B9" w14:textId="77777777" w:rsidR="00757794" w:rsidRPr="006B07CB" w:rsidRDefault="00DF7119" w:rsidP="00735EA2">
      <w:pPr>
        <w:pStyle w:val="TreNum-K"/>
        <w:numPr>
          <w:ilvl w:val="0"/>
          <w:numId w:val="8"/>
        </w:numPr>
        <w:spacing w:before="120" w:after="120"/>
        <w:jc w:val="left"/>
        <w:rPr>
          <w:rFonts w:ascii="Open Sans" w:eastAsia="Times New Roman" w:hAnsi="Open Sans" w:cs="Open Sans"/>
        </w:rPr>
      </w:pPr>
      <w:r w:rsidRPr="006B07CB">
        <w:rPr>
          <w:rFonts w:ascii="Open Sans" w:hAnsi="Open Sans" w:cs="Open Sans"/>
        </w:rPr>
        <w:t>Konwencja o prawach osób niepełnosprawnych sporządzona w Nowym Jorku dnia 13 grudnia 2006 r.</w:t>
      </w:r>
    </w:p>
    <w:p w14:paraId="53DB063F" w14:textId="3EE71552" w:rsidR="00757794" w:rsidRPr="006B07CB" w:rsidRDefault="00DF7119" w:rsidP="00735EA2">
      <w:pPr>
        <w:pStyle w:val="TreNum-K"/>
        <w:numPr>
          <w:ilvl w:val="0"/>
          <w:numId w:val="8"/>
        </w:numPr>
        <w:spacing w:before="120" w:after="120"/>
        <w:jc w:val="left"/>
        <w:rPr>
          <w:rFonts w:ascii="Open Sans" w:eastAsia="Times New Roman" w:hAnsi="Open Sans" w:cs="Open Sans"/>
        </w:rPr>
      </w:pPr>
      <w:r w:rsidRPr="006B07CB">
        <w:rPr>
          <w:rFonts w:ascii="Open Sans" w:hAnsi="Open Sans" w:cs="Open Sans"/>
        </w:rPr>
        <w:t>Rządowy Program Dostępność Plus 2018-2025</w:t>
      </w:r>
      <w:r w:rsidR="00757794" w:rsidRPr="006B07CB">
        <w:rPr>
          <w:rFonts w:ascii="Open Sans" w:hAnsi="Open Sans" w:cs="Open Sans"/>
        </w:rPr>
        <w:t>.</w:t>
      </w:r>
    </w:p>
    <w:p w14:paraId="4404E0A0" w14:textId="77777777" w:rsidR="00757794" w:rsidRPr="006B07CB" w:rsidRDefault="00DF7119" w:rsidP="00735EA2">
      <w:pPr>
        <w:pStyle w:val="TreNum-K"/>
        <w:numPr>
          <w:ilvl w:val="0"/>
          <w:numId w:val="8"/>
        </w:numPr>
        <w:spacing w:before="120" w:after="120"/>
        <w:jc w:val="left"/>
        <w:rPr>
          <w:rFonts w:ascii="Open Sans" w:eastAsia="Times New Roman" w:hAnsi="Open Sans" w:cs="Open Sans"/>
        </w:rPr>
      </w:pPr>
      <w:r w:rsidRPr="006B07CB">
        <w:rPr>
          <w:rFonts w:ascii="Open Sans" w:hAnsi="Open Sans" w:cs="Open Sans"/>
        </w:rPr>
        <w:lastRenderedPageBreak/>
        <w:t>Strategia na rzecz Osób z Niepełnosprawnościami 2021-2030 przyjęta uchwałą nr Rady Ministrów z dnia 16 lutego 2021 r. w sprawie przyjęcia dokumentu Strategia na rzecz Osób z Niepełnosprawnościami 2021–2030.</w:t>
      </w:r>
    </w:p>
    <w:p w14:paraId="05BD371A" w14:textId="396AFCB7" w:rsidR="00E740CD" w:rsidRPr="006B07CB" w:rsidRDefault="00807E37" w:rsidP="00E93B57">
      <w:pPr>
        <w:pStyle w:val="Nagwek2"/>
      </w:pPr>
      <w:bookmarkStart w:id="10" w:name="_Toc191042313"/>
      <w:r>
        <w:t xml:space="preserve">2.4. </w:t>
      </w:r>
      <w:r w:rsidR="00E740CD" w:rsidRPr="006B07CB">
        <w:t>Wykaz wytycznych</w:t>
      </w:r>
      <w:bookmarkEnd w:id="10"/>
      <w:r w:rsidR="003871E3" w:rsidRPr="006B07CB">
        <w:t xml:space="preserve"> </w:t>
      </w:r>
    </w:p>
    <w:p w14:paraId="46F78AA1" w14:textId="12CAFE25" w:rsidR="00E740CD" w:rsidRPr="006B07CB" w:rsidRDefault="00E740CD" w:rsidP="00735EA2">
      <w:pPr>
        <w:pStyle w:val="TreNum-K"/>
        <w:numPr>
          <w:ilvl w:val="0"/>
          <w:numId w:val="9"/>
        </w:numPr>
        <w:autoSpaceDN w:val="0"/>
        <w:spacing w:before="120" w:after="120"/>
        <w:ind w:left="426"/>
        <w:jc w:val="left"/>
        <w:rPr>
          <w:rFonts w:ascii="Open Sans" w:hAnsi="Open Sans" w:cs="Open Sans"/>
        </w:rPr>
      </w:pPr>
      <w:r w:rsidRPr="006B07CB">
        <w:rPr>
          <w:rFonts w:ascii="Open Sans" w:hAnsi="Open Sans" w:cs="Open Sans"/>
        </w:rPr>
        <w:t>Wytyczne dotyczące realizacji projektów z udziałem środków Europejskiego Funduszu Społecznego Plus w regionalnych programach na lata 2021-2027 z dnia 15 marca 2024 r., zwane w regulaminie wytycznymi EFS+</w:t>
      </w:r>
      <w:r w:rsidR="00A20EB3" w:rsidRPr="006B07CB">
        <w:rPr>
          <w:rFonts w:ascii="Open Sans" w:hAnsi="Open Sans" w:cs="Open Sans"/>
        </w:rPr>
        <w:t>.</w:t>
      </w:r>
    </w:p>
    <w:p w14:paraId="6565A2BA" w14:textId="50F7BD01" w:rsidR="00E740CD" w:rsidRPr="006B07CB" w:rsidRDefault="00E740CD" w:rsidP="00735EA2">
      <w:pPr>
        <w:pStyle w:val="TreNum-K"/>
        <w:autoSpaceDN w:val="0"/>
        <w:spacing w:before="120" w:after="120"/>
        <w:ind w:left="426"/>
        <w:jc w:val="left"/>
        <w:rPr>
          <w:rFonts w:ascii="Open Sans" w:hAnsi="Open Sans" w:cs="Open Sans"/>
        </w:rPr>
      </w:pPr>
      <w:r w:rsidRPr="006B07CB">
        <w:rPr>
          <w:rFonts w:ascii="Open Sans" w:hAnsi="Open Sans" w:cs="Open Sans"/>
        </w:rPr>
        <w:t>Wytyczne dotyczące kwalifikowalności wydatków na lata 2021-2027 z dnia 18 listopada 2022 r., zwane w regulaminie wytycznymi kwalifikowalności</w:t>
      </w:r>
      <w:r w:rsidR="00A20EB3" w:rsidRPr="006B07CB">
        <w:rPr>
          <w:rFonts w:ascii="Open Sans" w:hAnsi="Open Sans" w:cs="Open Sans"/>
        </w:rPr>
        <w:t>.</w:t>
      </w:r>
      <w:r w:rsidRPr="006B07CB">
        <w:rPr>
          <w:rFonts w:ascii="Open Sans" w:hAnsi="Open Sans" w:cs="Open Sans"/>
        </w:rPr>
        <w:t xml:space="preserve"> </w:t>
      </w:r>
    </w:p>
    <w:p w14:paraId="0720A612" w14:textId="6B7D3581" w:rsidR="00E740CD" w:rsidRPr="006B07CB" w:rsidRDefault="00E740CD" w:rsidP="00735EA2">
      <w:pPr>
        <w:pStyle w:val="TreNum-K"/>
        <w:autoSpaceDN w:val="0"/>
        <w:spacing w:before="120" w:after="120"/>
        <w:ind w:left="426"/>
        <w:jc w:val="left"/>
        <w:rPr>
          <w:rFonts w:ascii="Open Sans" w:hAnsi="Open Sans" w:cs="Open Sans"/>
        </w:rPr>
      </w:pPr>
      <w:r w:rsidRPr="006B07CB">
        <w:rPr>
          <w:rFonts w:ascii="Open Sans" w:hAnsi="Open Sans" w:cs="Open Sans"/>
        </w:rPr>
        <w:t>Wytyczne dotyczące realizacji zasad równościowych w ramach funduszy unijnych na lata 2021-2027 z dnia 29 grudnia 2022 r., zwane w regulaminie wytycznymi równościowymi</w:t>
      </w:r>
      <w:r w:rsidR="00A20EB3" w:rsidRPr="006B07CB">
        <w:rPr>
          <w:rFonts w:ascii="Open Sans" w:hAnsi="Open Sans" w:cs="Open Sans"/>
        </w:rPr>
        <w:t>.</w:t>
      </w:r>
    </w:p>
    <w:p w14:paraId="0A8FB49E" w14:textId="44DC0113" w:rsidR="00E740CD" w:rsidRPr="006B07CB" w:rsidRDefault="00E740CD" w:rsidP="00735EA2">
      <w:pPr>
        <w:pStyle w:val="TreNum-K"/>
        <w:autoSpaceDN w:val="0"/>
        <w:spacing w:before="120" w:after="120"/>
        <w:ind w:left="426"/>
        <w:jc w:val="left"/>
        <w:rPr>
          <w:rFonts w:ascii="Open Sans" w:hAnsi="Open Sans" w:cs="Open Sans"/>
        </w:rPr>
      </w:pPr>
      <w:r w:rsidRPr="006B07CB">
        <w:rPr>
          <w:rFonts w:ascii="Open Sans" w:hAnsi="Open Sans" w:cs="Open Sans"/>
        </w:rPr>
        <w:t>Wytyczne dotyczące realizacji zasady partnerstwa na lata 2021-2027 z dnia 24 października 2022 r.</w:t>
      </w:r>
    </w:p>
    <w:p w14:paraId="4610CE17" w14:textId="6E921BFD" w:rsidR="00E740CD" w:rsidRPr="006B07CB" w:rsidRDefault="00E740CD" w:rsidP="00735EA2">
      <w:pPr>
        <w:pStyle w:val="TreNum-K"/>
        <w:autoSpaceDN w:val="0"/>
        <w:spacing w:before="120" w:after="120"/>
        <w:ind w:left="426"/>
        <w:jc w:val="left"/>
        <w:rPr>
          <w:rFonts w:ascii="Open Sans" w:hAnsi="Open Sans" w:cs="Open Sans"/>
        </w:rPr>
      </w:pPr>
      <w:r w:rsidRPr="006B07CB">
        <w:rPr>
          <w:rFonts w:ascii="Open Sans" w:hAnsi="Open Sans" w:cs="Open Sans"/>
        </w:rPr>
        <w:t>Wytyczne dotyczące monitorowania postępu rzeczowego realizacji programów na lata 2021-2027 z dnia 12 października 2022 r.; zwane w regulaminie wytycznymi monitorowania</w:t>
      </w:r>
      <w:r w:rsidR="00A20EB3" w:rsidRPr="006B07CB">
        <w:rPr>
          <w:rFonts w:ascii="Open Sans" w:hAnsi="Open Sans" w:cs="Open Sans"/>
        </w:rPr>
        <w:t>.</w:t>
      </w:r>
    </w:p>
    <w:p w14:paraId="0DBF2725" w14:textId="2C152E61" w:rsidR="00E740CD" w:rsidRPr="006B07CB" w:rsidRDefault="00E740CD" w:rsidP="00735EA2">
      <w:pPr>
        <w:pStyle w:val="TreNum-K"/>
        <w:autoSpaceDN w:val="0"/>
        <w:spacing w:before="120" w:after="120"/>
        <w:ind w:left="426"/>
        <w:jc w:val="left"/>
        <w:rPr>
          <w:rFonts w:ascii="Open Sans" w:hAnsi="Open Sans" w:cs="Open Sans"/>
        </w:rPr>
      </w:pPr>
      <w:bookmarkStart w:id="11" w:name="_Hlk177726030"/>
      <w:r w:rsidRPr="006B07CB">
        <w:rPr>
          <w:rFonts w:ascii="Open Sans" w:hAnsi="Open Sans" w:cs="Open Sans"/>
        </w:rPr>
        <w:t>Wytyczne dotyczące kontroli realizacji programów polityki spójności na lata 2021-2027 z dnia 26 października 2022 r.</w:t>
      </w:r>
    </w:p>
    <w:bookmarkEnd w:id="11"/>
    <w:p w14:paraId="794D614C" w14:textId="3862FF80" w:rsidR="00E740CD" w:rsidRPr="006B07CB" w:rsidRDefault="00E740CD" w:rsidP="00735EA2">
      <w:pPr>
        <w:pStyle w:val="TreNum-K"/>
        <w:autoSpaceDN w:val="0"/>
        <w:spacing w:before="120" w:after="120"/>
        <w:ind w:left="426"/>
        <w:jc w:val="left"/>
        <w:rPr>
          <w:rFonts w:ascii="Open Sans" w:hAnsi="Open Sans" w:cs="Open Sans"/>
        </w:rPr>
      </w:pPr>
      <w:r w:rsidRPr="006B07CB">
        <w:rPr>
          <w:rFonts w:ascii="Open Sans" w:hAnsi="Open Sans" w:cs="Open Sans"/>
        </w:rPr>
        <w:t>Wytyczne dotyczące warunków gromadzenia i przekazywania danych w postaci elektronicznej na lata 2021-2027 z dnia 25 stycznia 2023 r.</w:t>
      </w:r>
    </w:p>
    <w:p w14:paraId="289A9CEB" w14:textId="0109C284" w:rsidR="00E740CD" w:rsidRPr="006B07CB" w:rsidRDefault="00E740CD" w:rsidP="00735EA2">
      <w:pPr>
        <w:pStyle w:val="TreNum-K"/>
        <w:autoSpaceDN w:val="0"/>
        <w:spacing w:before="120" w:after="120"/>
        <w:ind w:left="426"/>
        <w:jc w:val="left"/>
        <w:rPr>
          <w:rFonts w:ascii="Open Sans" w:hAnsi="Open Sans" w:cs="Open Sans"/>
        </w:rPr>
      </w:pPr>
      <w:r w:rsidRPr="006B07CB">
        <w:rPr>
          <w:rFonts w:ascii="Open Sans" w:hAnsi="Open Sans" w:cs="Open Sans"/>
        </w:rPr>
        <w:t>Wytyczne dotyczące informacji i promocji Funduszy Europejskich na lata 2021-2027 z dnia 19 kwietnia 2023 r.</w:t>
      </w:r>
    </w:p>
    <w:p w14:paraId="4E82A409" w14:textId="3D6BFE5F" w:rsidR="00E740CD" w:rsidRPr="006B07CB" w:rsidRDefault="00E740CD" w:rsidP="00735EA2">
      <w:pPr>
        <w:pStyle w:val="TreNum-K"/>
        <w:autoSpaceDN w:val="0"/>
        <w:spacing w:before="120" w:after="120"/>
        <w:ind w:left="426"/>
        <w:jc w:val="left"/>
        <w:rPr>
          <w:rFonts w:ascii="Open Sans" w:hAnsi="Open Sans" w:cs="Open Sans"/>
        </w:rPr>
      </w:pPr>
      <w:bookmarkStart w:id="12" w:name="_Hlk177726050"/>
      <w:r w:rsidRPr="006B07CB">
        <w:rPr>
          <w:rFonts w:ascii="Open Sans" w:hAnsi="Open Sans" w:cs="Open Sans"/>
        </w:rPr>
        <w:t>Wytyczne Komisji Europejskiej dotyczące zapewnienia poszanowania Karty Praw Podstawowych</w:t>
      </w:r>
    </w:p>
    <w:bookmarkEnd w:id="12"/>
    <w:p w14:paraId="275F0A50" w14:textId="77777777" w:rsidR="00E740CD" w:rsidRPr="006B07CB" w:rsidRDefault="00E740CD" w:rsidP="00735EA2">
      <w:pPr>
        <w:autoSpaceDE w:val="0"/>
        <w:autoSpaceDN w:val="0"/>
        <w:adjustRightInd w:val="0"/>
        <w:spacing w:after="0" w:line="360" w:lineRule="auto"/>
        <w:rPr>
          <w:rFonts w:ascii="Open Sans" w:hAnsi="Open Sans" w:cs="Open Sans"/>
        </w:rPr>
      </w:pPr>
    </w:p>
    <w:p w14:paraId="1D065BAB" w14:textId="77777777" w:rsidR="00AB18AD" w:rsidRPr="006B07CB" w:rsidRDefault="00AB18AD" w:rsidP="00735EA2">
      <w:pPr>
        <w:autoSpaceDE w:val="0"/>
        <w:autoSpaceDN w:val="0"/>
        <w:adjustRightInd w:val="0"/>
        <w:spacing w:after="0" w:line="360" w:lineRule="auto"/>
        <w:rPr>
          <w:rFonts w:ascii="Open Sans" w:hAnsi="Open Sans" w:cs="Open Sans"/>
        </w:rPr>
      </w:pPr>
      <w:r w:rsidRPr="006B07CB">
        <w:rPr>
          <w:rFonts w:ascii="Open Sans" w:hAnsi="Open Sans" w:cs="Open Sans"/>
        </w:rPr>
        <w:t xml:space="preserve">Wnioskodawca ubiegający się o dofinansowanie zobowiązany jest korzystać z aktualnej na dzień ogłoszenia naboru wersji dokumentów. Zaleca się, aby Wnioskodawca aplikujący o </w:t>
      </w:r>
      <w:r w:rsidRPr="006B07CB">
        <w:rPr>
          <w:rFonts w:ascii="Open Sans" w:hAnsi="Open Sans" w:cs="Open Sans"/>
        </w:rPr>
        <w:lastRenderedPageBreak/>
        <w:t xml:space="preserve">środki w ramach naboru na bieżąco zapoznawał się z informacjami zamieszczanymi na stronie internetowej </w:t>
      </w:r>
      <w:hyperlink r:id="rId11" w:history="1">
        <w:r w:rsidRPr="006B07CB">
          <w:rPr>
            <w:rStyle w:val="Hipercze"/>
            <w:rFonts w:ascii="Open Sans" w:hAnsi="Open Sans" w:cs="Open Sans"/>
            <w:color w:val="auto"/>
          </w:rPr>
          <w:t>www.funduszeuepodlaskie.eu</w:t>
        </w:r>
      </w:hyperlink>
      <w:r w:rsidRPr="006B07CB">
        <w:rPr>
          <w:rFonts w:ascii="Open Sans" w:hAnsi="Open Sans" w:cs="Open Sans"/>
        </w:rPr>
        <w:t xml:space="preserve"> (zwana dalej stroną internetową) oraz na portalu </w:t>
      </w:r>
      <w:hyperlink r:id="rId12" w:history="1">
        <w:r w:rsidRPr="006B07CB">
          <w:rPr>
            <w:rStyle w:val="Hipercze"/>
            <w:rFonts w:ascii="Open Sans" w:hAnsi="Open Sans" w:cs="Open Sans"/>
            <w:color w:val="auto"/>
          </w:rPr>
          <w:t>www.funduszeeuropejskie.gov.pl</w:t>
        </w:r>
      </w:hyperlink>
      <w:r w:rsidRPr="006B07CB">
        <w:rPr>
          <w:rFonts w:ascii="Open Sans" w:hAnsi="Open Sans" w:cs="Open Sans"/>
        </w:rPr>
        <w:t xml:space="preserve"> (zwanym dalej portalem).</w:t>
      </w:r>
    </w:p>
    <w:p w14:paraId="2AFB9341" w14:textId="3FA82B81" w:rsidR="00A20EB3" w:rsidRPr="006B07CB" w:rsidRDefault="00A20EB3" w:rsidP="00735EA2">
      <w:pPr>
        <w:autoSpaceDE w:val="0"/>
        <w:autoSpaceDN w:val="0"/>
        <w:adjustRightInd w:val="0"/>
        <w:spacing w:after="0" w:line="360" w:lineRule="auto"/>
        <w:rPr>
          <w:rFonts w:ascii="Open Sans" w:hAnsi="Open Sans" w:cs="Open Sans"/>
        </w:rPr>
      </w:pPr>
      <w:r w:rsidRPr="006B07CB">
        <w:rPr>
          <w:rFonts w:ascii="Open Sans" w:hAnsi="Open Sans" w:cs="Open Sans"/>
        </w:rPr>
        <w:t>Wnioskodawca zobowiązany jest także do stosowania innych aktów prawnych zgodnie ze specyfiką realizowanego projektu.</w:t>
      </w:r>
      <w:r w:rsidR="00AB18AD" w:rsidRPr="006B07CB">
        <w:rPr>
          <w:rFonts w:ascii="Open Sans" w:hAnsi="Open Sans" w:cs="Open Sans"/>
        </w:rPr>
        <w:t xml:space="preserve"> </w:t>
      </w:r>
      <w:r w:rsidRPr="006B07CB">
        <w:rPr>
          <w:rFonts w:ascii="Open Sans" w:hAnsi="Open Sans" w:cs="Open Sans"/>
        </w:rPr>
        <w:t xml:space="preserve">W przypadku ukazania się nowych przepisów prawnych lub wytycznych ministra właściwego do spraw rozwoju regionalnego LGD zastrzega sobie prawo dokonania zmian w Regulaminie. </w:t>
      </w:r>
    </w:p>
    <w:p w14:paraId="6358A489" w14:textId="77777777" w:rsidR="00740EF5" w:rsidRPr="006B07CB" w:rsidRDefault="00740EF5" w:rsidP="00735EA2">
      <w:pPr>
        <w:autoSpaceDE w:val="0"/>
        <w:autoSpaceDN w:val="0"/>
        <w:adjustRightInd w:val="0"/>
        <w:spacing w:after="0" w:line="360" w:lineRule="auto"/>
        <w:rPr>
          <w:rFonts w:ascii="Open Sans" w:hAnsi="Open Sans" w:cs="Open Sans"/>
        </w:rPr>
      </w:pPr>
    </w:p>
    <w:p w14:paraId="4438EFCB" w14:textId="29FC9301" w:rsidR="009A34F3" w:rsidRPr="006B07CB" w:rsidRDefault="009A34F3" w:rsidP="00735EA2">
      <w:pPr>
        <w:numPr>
          <w:ilvl w:val="0"/>
          <w:numId w:val="3"/>
        </w:numPr>
        <w:autoSpaceDE w:val="0"/>
        <w:autoSpaceDN w:val="0"/>
        <w:adjustRightInd w:val="0"/>
        <w:spacing w:after="0" w:line="360" w:lineRule="auto"/>
        <w:rPr>
          <w:rFonts w:ascii="Open Sans" w:hAnsi="Open Sans" w:cs="Open Sans"/>
        </w:rPr>
      </w:pPr>
      <w:r w:rsidRPr="006B07CB">
        <w:rPr>
          <w:rFonts w:ascii="Open Sans" w:hAnsi="Open Sans" w:cs="Open Sans"/>
        </w:rPr>
        <w:t xml:space="preserve">Nieznajomość powyższych dokumentów może spowodować niewłaściwe przygotowanie projektu, nieprawidłowe wypełnienie formularza wniosku o dofinansowanie projektu (części merytorycznej oraz budżetu) i inne konsekwencje skutkujące obniżeniem liczby przyznanych punktów lub uzyskaniem oceny negatywnej. </w:t>
      </w:r>
    </w:p>
    <w:p w14:paraId="575423F9" w14:textId="77777777" w:rsidR="009A34F3" w:rsidRPr="006B07CB" w:rsidRDefault="009A34F3" w:rsidP="00735EA2">
      <w:pPr>
        <w:autoSpaceDE w:val="0"/>
        <w:autoSpaceDN w:val="0"/>
        <w:adjustRightInd w:val="0"/>
        <w:spacing w:after="0" w:line="360" w:lineRule="auto"/>
        <w:rPr>
          <w:rFonts w:ascii="Open Sans" w:hAnsi="Open Sans" w:cs="Open Sans"/>
        </w:rPr>
      </w:pPr>
    </w:p>
    <w:p w14:paraId="4864BFFD" w14:textId="51F4F081" w:rsidR="009A34F3" w:rsidRPr="006B07CB" w:rsidRDefault="009A34F3" w:rsidP="00735EA2">
      <w:pPr>
        <w:autoSpaceDE w:val="0"/>
        <w:autoSpaceDN w:val="0"/>
        <w:adjustRightInd w:val="0"/>
        <w:spacing w:after="0" w:line="360" w:lineRule="auto"/>
        <w:rPr>
          <w:rFonts w:ascii="Open Sans" w:hAnsi="Open Sans" w:cs="Open Sans"/>
          <w:i/>
          <w:iCs/>
        </w:rPr>
      </w:pPr>
      <w:r w:rsidRPr="006B07CB">
        <w:rPr>
          <w:rFonts w:ascii="Open Sans" w:hAnsi="Open Sans" w:cs="Open Sans"/>
        </w:rPr>
        <w:t>W kwestiach nieuregulowanych w Regulaminie wyboru projektów mają zastosowanie akty prawa krajowego i unijnego oraz dokumenty programowe właściwe dla przedmiotu naboru.</w:t>
      </w:r>
    </w:p>
    <w:p w14:paraId="2621EC73" w14:textId="22102939" w:rsidR="009A34F3" w:rsidRPr="006B07CB" w:rsidRDefault="00807E37" w:rsidP="00735EA2">
      <w:pPr>
        <w:pStyle w:val="Nagwek1"/>
        <w:spacing w:line="360" w:lineRule="auto"/>
        <w:rPr>
          <w:rFonts w:ascii="Open Sans" w:hAnsi="Open Sans" w:cs="Open Sans"/>
        </w:rPr>
      </w:pPr>
      <w:bookmarkStart w:id="13" w:name="_Toc191042314"/>
      <w:bookmarkStart w:id="14" w:name="_Toc465240250"/>
      <w:r>
        <w:rPr>
          <w:rFonts w:ascii="Open Sans" w:hAnsi="Open Sans" w:cs="Open Sans"/>
        </w:rPr>
        <w:t xml:space="preserve">3. </w:t>
      </w:r>
      <w:r w:rsidR="004D2917" w:rsidRPr="006B07CB">
        <w:rPr>
          <w:rFonts w:ascii="Open Sans" w:hAnsi="Open Sans" w:cs="Open Sans"/>
        </w:rPr>
        <w:t>Wprowadzenie</w:t>
      </w:r>
      <w:bookmarkEnd w:id="13"/>
    </w:p>
    <w:p w14:paraId="4C3966C8" w14:textId="77777777" w:rsidR="00CE0C9C" w:rsidRPr="006B07CB" w:rsidRDefault="00CE0C9C" w:rsidP="00735EA2">
      <w:pPr>
        <w:autoSpaceDE w:val="0"/>
        <w:autoSpaceDN w:val="0"/>
        <w:adjustRightInd w:val="0"/>
        <w:spacing w:after="0" w:line="360" w:lineRule="auto"/>
        <w:rPr>
          <w:rFonts w:ascii="Open Sans" w:eastAsia="TimesNewRoman" w:hAnsi="Open Sans" w:cs="Open Sans"/>
          <w:strike/>
        </w:rPr>
      </w:pPr>
    </w:p>
    <w:p w14:paraId="3A3C3653" w14:textId="68ECD836" w:rsidR="00115C2B" w:rsidRPr="006B07CB" w:rsidRDefault="00115C2B" w:rsidP="00735EA2">
      <w:pPr>
        <w:autoSpaceDE w:val="0"/>
        <w:autoSpaceDN w:val="0"/>
        <w:adjustRightInd w:val="0"/>
        <w:spacing w:after="0" w:line="360" w:lineRule="auto"/>
        <w:rPr>
          <w:rFonts w:ascii="Open Sans" w:eastAsia="TimesNewRoman" w:hAnsi="Open Sans" w:cs="Open Sans"/>
        </w:rPr>
      </w:pPr>
      <w:r w:rsidRPr="006B07CB">
        <w:rPr>
          <w:rFonts w:ascii="Open Sans" w:eastAsia="TimesNewRoman" w:hAnsi="Open Sans" w:cs="Open Sans"/>
        </w:rPr>
        <w:t>Niniejszy Regulamin w szczególności określa cel i zakres postępowania w zakresie wyboru projektów, zasady organizacji tego postępowania, sposób wyboru projektów oraz informacje niezbędne do przygotowania wniosków o dofinansowanie projektów.</w:t>
      </w:r>
    </w:p>
    <w:p w14:paraId="36F4B604" w14:textId="77777777" w:rsidR="00310566" w:rsidRPr="006B07CB" w:rsidRDefault="00310566" w:rsidP="00735EA2">
      <w:pPr>
        <w:autoSpaceDE w:val="0"/>
        <w:autoSpaceDN w:val="0"/>
        <w:adjustRightInd w:val="0"/>
        <w:spacing w:after="0" w:line="360" w:lineRule="auto"/>
        <w:rPr>
          <w:rFonts w:ascii="Open Sans" w:eastAsia="TimesNewRoman" w:hAnsi="Open Sans" w:cs="Open Sans"/>
        </w:rPr>
      </w:pPr>
    </w:p>
    <w:p w14:paraId="701B5233" w14:textId="164AA082" w:rsidR="00310566" w:rsidRPr="00280ED6" w:rsidRDefault="00310566" w:rsidP="00735EA2">
      <w:pPr>
        <w:autoSpaceDE w:val="0"/>
        <w:autoSpaceDN w:val="0"/>
        <w:adjustRightInd w:val="0"/>
        <w:spacing w:after="0" w:line="360" w:lineRule="auto"/>
        <w:rPr>
          <w:rFonts w:ascii="Open Sans" w:eastAsia="TimesNewRoman" w:hAnsi="Open Sans" w:cs="Open Sans"/>
          <w:color w:val="FF0000"/>
        </w:rPr>
      </w:pPr>
      <w:r w:rsidRPr="006B07CB">
        <w:rPr>
          <w:rFonts w:ascii="Open Sans" w:eastAsia="TimesNewRoman" w:hAnsi="Open Sans" w:cs="Open Sans"/>
        </w:rPr>
        <w:t xml:space="preserve">Funkcję Instytucji Zarządzającej </w:t>
      </w:r>
      <w:proofErr w:type="spellStart"/>
      <w:r w:rsidRPr="006B07CB">
        <w:rPr>
          <w:rFonts w:ascii="Open Sans" w:eastAsia="TimesNewRoman" w:hAnsi="Open Sans" w:cs="Open Sans"/>
        </w:rPr>
        <w:t>FEdP</w:t>
      </w:r>
      <w:proofErr w:type="spellEnd"/>
      <w:r w:rsidRPr="006B07CB">
        <w:rPr>
          <w:rFonts w:ascii="Open Sans" w:eastAsia="TimesNewRoman" w:hAnsi="Open Sans" w:cs="Open Sans"/>
        </w:rPr>
        <w:t xml:space="preserve"> 2021-2027 pełni Zarząd Województwa Podlaskiego</w:t>
      </w:r>
      <w:r w:rsidRPr="006B07CB">
        <w:rPr>
          <w:rFonts w:ascii="Open Sans" w:hAnsi="Open Sans" w:cs="Open Sans"/>
        </w:rPr>
        <w:t xml:space="preserve"> obsługiwany </w:t>
      </w:r>
      <w:r w:rsidRPr="00807E37">
        <w:rPr>
          <w:rFonts w:ascii="Open Sans" w:hAnsi="Open Sans" w:cs="Open Sans"/>
          <w:color w:val="000000" w:themeColor="text1"/>
        </w:rPr>
        <w:t xml:space="preserve">w zakresie naboru przez Urząd Marszałkowski Województwa Podlaskiego, Biuro do spraw Rozwoju Lokalnego Kierowanego przez Społeczność, </w:t>
      </w:r>
      <w:r w:rsidR="00280ED6" w:rsidRPr="00807E37">
        <w:rPr>
          <w:rFonts w:ascii="Open Sans" w:eastAsia="TimesNewRoman" w:hAnsi="Open Sans" w:cs="Open Sans"/>
          <w:color w:val="000000" w:themeColor="text1"/>
        </w:rPr>
        <w:t>ul</w:t>
      </w:r>
      <w:r w:rsidR="00731577" w:rsidRPr="00807E37">
        <w:rPr>
          <w:rFonts w:ascii="Open Sans" w:eastAsia="TimesNewRoman" w:hAnsi="Open Sans" w:cs="Open Sans"/>
          <w:color w:val="000000" w:themeColor="text1"/>
        </w:rPr>
        <w:t xml:space="preserve">. Handlowa 6, </w:t>
      </w:r>
      <w:r w:rsidR="00731577" w:rsidRPr="00807E37">
        <w:rPr>
          <w:rFonts w:ascii="Open Sans" w:eastAsia="TimesNewRoman" w:hAnsi="Open Sans" w:cs="Open Sans"/>
          <w:color w:val="000000" w:themeColor="text1"/>
        </w:rPr>
        <w:br/>
        <w:t>15-874 Białystok.</w:t>
      </w:r>
    </w:p>
    <w:p w14:paraId="7705BA8E" w14:textId="77777777" w:rsidR="00740EF5" w:rsidRPr="006B07CB" w:rsidRDefault="00740EF5" w:rsidP="00735EA2">
      <w:pPr>
        <w:autoSpaceDE w:val="0"/>
        <w:autoSpaceDN w:val="0"/>
        <w:adjustRightInd w:val="0"/>
        <w:spacing w:after="0" w:line="360" w:lineRule="auto"/>
        <w:rPr>
          <w:rFonts w:ascii="Open Sans" w:eastAsia="TimesNewRoman" w:hAnsi="Open Sans" w:cs="Open Sans"/>
        </w:rPr>
      </w:pPr>
    </w:p>
    <w:p w14:paraId="38FC615A" w14:textId="197739DD" w:rsidR="00A20EB3" w:rsidRPr="006B07CB" w:rsidRDefault="00310566" w:rsidP="00735EA2">
      <w:pPr>
        <w:spacing w:line="360" w:lineRule="auto"/>
        <w:rPr>
          <w:rFonts w:ascii="Open Sans" w:hAnsi="Open Sans" w:cs="Open Sans"/>
        </w:rPr>
      </w:pPr>
      <w:r w:rsidRPr="006B07CB">
        <w:rPr>
          <w:rFonts w:ascii="Open Sans" w:hAnsi="Open Sans" w:cs="Open Sans"/>
          <w:color w:val="000000"/>
        </w:rPr>
        <w:t xml:space="preserve">Przedmiotem naboru są projekty realizowane przez podmioty inne niż LGD </w:t>
      </w:r>
      <w:r w:rsidRPr="006B07CB">
        <w:rPr>
          <w:rFonts w:ascii="Open Sans" w:eastAsia="TimesNewRoman" w:hAnsi="Open Sans" w:cs="Open Sans"/>
        </w:rPr>
        <w:t xml:space="preserve">dofinansowane ze </w:t>
      </w:r>
      <w:r w:rsidRPr="006B07CB">
        <w:rPr>
          <w:rFonts w:ascii="Open Sans" w:eastAsia="Arial Unicode MS" w:hAnsi="Open Sans" w:cs="Open Sans"/>
        </w:rPr>
        <w:t>śr</w:t>
      </w:r>
      <w:r w:rsidRPr="006B07CB">
        <w:rPr>
          <w:rFonts w:ascii="Open Sans" w:eastAsia="TimesNewRoman" w:hAnsi="Open Sans" w:cs="Open Sans"/>
        </w:rPr>
        <w:t xml:space="preserve">odków Unii Europejskiej w ramach </w:t>
      </w:r>
      <w:r w:rsidR="00A20EB3" w:rsidRPr="006B07CB">
        <w:rPr>
          <w:rFonts w:ascii="Open Sans" w:hAnsi="Open Sans" w:cs="Open Sans"/>
        </w:rPr>
        <w:t>Europejskiego Funduszu Społecznego Plus.</w:t>
      </w:r>
    </w:p>
    <w:p w14:paraId="00455F7A" w14:textId="3D174C49" w:rsidR="00BC6CB4" w:rsidRPr="006B07CB" w:rsidRDefault="00AB18AD" w:rsidP="00735EA2">
      <w:pPr>
        <w:pStyle w:val="Akapitzlist"/>
        <w:autoSpaceDE w:val="0"/>
        <w:autoSpaceDN w:val="0"/>
        <w:adjustRightInd w:val="0"/>
        <w:spacing w:after="0" w:line="360" w:lineRule="auto"/>
        <w:ind w:left="0"/>
        <w:rPr>
          <w:rFonts w:ascii="Open Sans" w:hAnsi="Open Sans" w:cs="Open Sans"/>
        </w:rPr>
      </w:pPr>
      <w:r w:rsidRPr="006B07CB">
        <w:rPr>
          <w:rFonts w:ascii="Open Sans" w:eastAsia="TimesNewRoman" w:hAnsi="Open Sans" w:cs="Open Sans"/>
        </w:rPr>
        <w:lastRenderedPageBreak/>
        <w:t xml:space="preserve">Lokalna Grupa Działania  </w:t>
      </w:r>
      <w:r w:rsidR="00310566" w:rsidRPr="006B07CB">
        <w:rPr>
          <w:rFonts w:ascii="Open Sans" w:eastAsia="TimesNewRoman" w:hAnsi="Open Sans" w:cs="Open Sans"/>
        </w:rPr>
        <w:t xml:space="preserve">publikuje na swojej stronie internetowej ogłoszenie o naborze wniosków wraz z całą dokumentacją. </w:t>
      </w:r>
      <w:r w:rsidR="00BC6CB4" w:rsidRPr="006B07CB">
        <w:rPr>
          <w:rFonts w:ascii="Open Sans" w:hAnsi="Open Sans" w:cs="Open Sans"/>
        </w:rPr>
        <w:t xml:space="preserve">Ogłoszenie o naborze wniosków zamieszczane jest również na stronie internetowej </w:t>
      </w:r>
      <w:proofErr w:type="spellStart"/>
      <w:r w:rsidR="00BC6CB4" w:rsidRPr="006B07CB">
        <w:rPr>
          <w:rFonts w:ascii="Open Sans" w:hAnsi="Open Sans" w:cs="Open Sans"/>
        </w:rPr>
        <w:t>FEdP</w:t>
      </w:r>
      <w:proofErr w:type="spellEnd"/>
      <w:r w:rsidR="00490180" w:rsidRPr="006B07CB">
        <w:rPr>
          <w:rFonts w:ascii="Open Sans" w:hAnsi="Open Sans" w:cs="Open Sans"/>
        </w:rPr>
        <w:t xml:space="preserve"> 2021-2027</w:t>
      </w:r>
      <w:r w:rsidR="00BC6CB4" w:rsidRPr="006B07CB">
        <w:rPr>
          <w:rFonts w:ascii="Open Sans" w:hAnsi="Open Sans" w:cs="Open Sans"/>
        </w:rPr>
        <w:t xml:space="preserve">. </w:t>
      </w:r>
    </w:p>
    <w:p w14:paraId="7C8852EB" w14:textId="77777777" w:rsidR="00BC6CB4" w:rsidRPr="006B07CB" w:rsidRDefault="00BC6CB4" w:rsidP="00735EA2">
      <w:pPr>
        <w:pStyle w:val="Akapitzlist"/>
        <w:autoSpaceDE w:val="0"/>
        <w:autoSpaceDN w:val="0"/>
        <w:adjustRightInd w:val="0"/>
        <w:spacing w:after="0" w:line="360" w:lineRule="auto"/>
        <w:ind w:left="0"/>
        <w:rPr>
          <w:rFonts w:ascii="Open Sans" w:hAnsi="Open Sans" w:cs="Open Sans"/>
        </w:rPr>
      </w:pPr>
    </w:p>
    <w:p w14:paraId="51BB741C" w14:textId="3DB24EDD" w:rsidR="00310566" w:rsidRPr="006B07CB" w:rsidRDefault="00310566" w:rsidP="00735EA2">
      <w:pPr>
        <w:pStyle w:val="Akapitzlist"/>
        <w:autoSpaceDE w:val="0"/>
        <w:autoSpaceDN w:val="0"/>
        <w:adjustRightInd w:val="0"/>
        <w:spacing w:after="0" w:line="360" w:lineRule="auto"/>
        <w:ind w:left="0"/>
        <w:rPr>
          <w:rFonts w:ascii="Open Sans" w:hAnsi="Open Sans" w:cs="Open Sans"/>
        </w:rPr>
      </w:pPr>
      <w:r w:rsidRPr="006B07CB">
        <w:rPr>
          <w:rFonts w:ascii="Open Sans" w:hAnsi="Open Sans" w:cs="Open Sans"/>
        </w:rPr>
        <w:t xml:space="preserve">Nabór przeprowadzany jest jawnie z zapewnieniem publicznego dostępu do następujących informacji: zasad przeprowadzania naboru, listy projektów zakwalifikowanych do kolejnego etapu weryfikacji oraz listy projektów, które spełniły kryteria lokalne i uzyskały wymaganą liczbę punktów (z wyróżnieniem projektów wybranych do dofinansowania). </w:t>
      </w:r>
    </w:p>
    <w:p w14:paraId="2F53280B" w14:textId="77777777" w:rsidR="00310566" w:rsidRPr="006B07CB" w:rsidRDefault="00310566" w:rsidP="00735EA2">
      <w:pPr>
        <w:autoSpaceDE w:val="0"/>
        <w:autoSpaceDN w:val="0"/>
        <w:adjustRightInd w:val="0"/>
        <w:spacing w:after="0" w:line="360" w:lineRule="auto"/>
        <w:rPr>
          <w:rFonts w:ascii="Open Sans" w:eastAsia="TimesNewRoman" w:hAnsi="Open Sans" w:cs="Open Sans"/>
        </w:rPr>
      </w:pPr>
    </w:p>
    <w:p w14:paraId="1E52FAE1" w14:textId="1B4DB5F8" w:rsidR="00740EF5" w:rsidRPr="006B07CB" w:rsidRDefault="00740EF5" w:rsidP="00735EA2">
      <w:pPr>
        <w:autoSpaceDE w:val="0"/>
        <w:autoSpaceDN w:val="0"/>
        <w:adjustRightInd w:val="0"/>
        <w:spacing w:after="0" w:line="360" w:lineRule="auto"/>
        <w:rPr>
          <w:rFonts w:ascii="Open Sans" w:eastAsia="TimesNewRoman" w:hAnsi="Open Sans" w:cs="Open Sans"/>
        </w:rPr>
      </w:pPr>
      <w:r w:rsidRPr="006B07CB">
        <w:rPr>
          <w:rFonts w:ascii="Open Sans" w:eastAsia="TimesNewRoman" w:hAnsi="Open Sans" w:cs="Open Sans"/>
        </w:rPr>
        <w:t>Opisane w niniejszym Regulaminie postępowanie w zakresie wyboru projektów dotyczy konkurencyjnego sposobu wyboru projektów.</w:t>
      </w:r>
    </w:p>
    <w:p w14:paraId="2648A6CF" w14:textId="77777777" w:rsidR="00C00684" w:rsidRPr="006B07CB" w:rsidRDefault="00C00684" w:rsidP="00735EA2">
      <w:pPr>
        <w:tabs>
          <w:tab w:val="left" w:pos="284"/>
        </w:tabs>
        <w:spacing w:before="240" w:after="0" w:line="360" w:lineRule="auto"/>
        <w:rPr>
          <w:rFonts w:ascii="Open Sans" w:hAnsi="Open Sans" w:cs="Open Sans"/>
        </w:rPr>
      </w:pPr>
      <w:r w:rsidRPr="006B07CB">
        <w:rPr>
          <w:rFonts w:ascii="Open Sans" w:hAnsi="Open Sans" w:cs="Open Sans"/>
        </w:rPr>
        <w:t>Na podstawie art. 59 ustawy wdrożeniowej „Do postępowania w zakresie wyboru projektów do dofinansowania nie stosuje się przepisów ustawy z dnia 14 czerwca 1960 r. – Kodeks postępowania administracyjnego, z wyjątkiem przepisów dotyczących wyłączenia pracowników organu i sposobu obliczania terminów”.</w:t>
      </w:r>
    </w:p>
    <w:p w14:paraId="73022E7A" w14:textId="77777777" w:rsidR="00490180" w:rsidRPr="006B07CB" w:rsidRDefault="00490180" w:rsidP="00735EA2">
      <w:pPr>
        <w:autoSpaceDE w:val="0"/>
        <w:autoSpaceDN w:val="0"/>
        <w:adjustRightInd w:val="0"/>
        <w:spacing w:after="0" w:line="360" w:lineRule="auto"/>
        <w:rPr>
          <w:rFonts w:ascii="Open Sans" w:eastAsia="TimesNewRoman" w:hAnsi="Open Sans" w:cs="Open Sans"/>
        </w:rPr>
      </w:pPr>
    </w:p>
    <w:p w14:paraId="4ACF81F8" w14:textId="0C56A4EF" w:rsidR="00740EF5" w:rsidRPr="006B07CB" w:rsidRDefault="00740EF5" w:rsidP="00735EA2">
      <w:pPr>
        <w:autoSpaceDE w:val="0"/>
        <w:autoSpaceDN w:val="0"/>
        <w:adjustRightInd w:val="0"/>
        <w:spacing w:after="0" w:line="360" w:lineRule="auto"/>
        <w:rPr>
          <w:rFonts w:ascii="Open Sans" w:eastAsia="TimesNewRoman" w:hAnsi="Open Sans" w:cs="Open Sans"/>
        </w:rPr>
      </w:pPr>
      <w:r w:rsidRPr="006B07CB">
        <w:rPr>
          <w:rFonts w:ascii="Open Sans" w:eastAsia="TimesNewRoman" w:hAnsi="Open Sans" w:cs="Open Sans"/>
        </w:rPr>
        <w:t>Do doręczenia pisemnej informacji o zatwierdzonym wyniku oceny projektu oznaczającym wybór projektu do dofinansowania albo stanowiącym ocenę negatywną stosuje się przepisy Kpa w zakresie doręczeń (Dział I Rozdział 8 Kpa).</w:t>
      </w:r>
    </w:p>
    <w:p w14:paraId="24CF59DB" w14:textId="576B4C36" w:rsidR="00740EF5" w:rsidRPr="006B07CB" w:rsidRDefault="00740EF5" w:rsidP="00735EA2">
      <w:pPr>
        <w:autoSpaceDE w:val="0"/>
        <w:autoSpaceDN w:val="0"/>
        <w:adjustRightInd w:val="0"/>
        <w:spacing w:after="0" w:line="360" w:lineRule="auto"/>
        <w:rPr>
          <w:rFonts w:ascii="Open Sans" w:eastAsia="TimesNewRoman" w:hAnsi="Open Sans" w:cs="Open Sans"/>
        </w:rPr>
      </w:pPr>
      <w:r w:rsidRPr="006B07CB">
        <w:rPr>
          <w:rFonts w:ascii="Open Sans" w:eastAsia="TimesNewRoman" w:hAnsi="Open Sans" w:cs="Open Sans"/>
        </w:rPr>
        <w:t>Wszelkie terminy realizacji określonych czynności wskazane w Regulaminie, jeśli nie wskazano inaczej, wyrażone są w dniach kalendarzowych. Jeżeli koniec terminu przypada na dzień ustawowo wolny od pracy lub sobotę, za ostatni dzień terminu uważa się najbliższy następny dzień roboczy.</w:t>
      </w:r>
    </w:p>
    <w:p w14:paraId="4A4EA99F" w14:textId="77777777" w:rsidR="00490180" w:rsidRPr="006B07CB" w:rsidRDefault="00490180" w:rsidP="00735EA2">
      <w:pPr>
        <w:autoSpaceDE w:val="0"/>
        <w:autoSpaceDN w:val="0"/>
        <w:adjustRightInd w:val="0"/>
        <w:spacing w:after="0" w:line="360" w:lineRule="auto"/>
        <w:rPr>
          <w:rFonts w:ascii="Open Sans" w:eastAsia="TimesNewRoman" w:hAnsi="Open Sans" w:cs="Open Sans"/>
        </w:rPr>
      </w:pPr>
    </w:p>
    <w:p w14:paraId="5A19D0AB" w14:textId="7FD5A3E0" w:rsidR="00740EF5" w:rsidRPr="006B07CB" w:rsidRDefault="00740EF5" w:rsidP="00735EA2">
      <w:pPr>
        <w:spacing w:line="360" w:lineRule="auto"/>
        <w:rPr>
          <w:rFonts w:ascii="Open Sans" w:hAnsi="Open Sans" w:cs="Open Sans"/>
        </w:rPr>
      </w:pPr>
      <w:r w:rsidRPr="006B07CB">
        <w:rPr>
          <w:rFonts w:ascii="Open Sans" w:hAnsi="Open Sans" w:cs="Open Sans"/>
        </w:rPr>
        <w:t>Przystąpienie do naboru jest równoznaczne z akceptacją postanowień niniejszego</w:t>
      </w:r>
      <w:r w:rsidR="004B326E" w:rsidRPr="006B07CB">
        <w:rPr>
          <w:rFonts w:ascii="Open Sans" w:hAnsi="Open Sans" w:cs="Open Sans"/>
        </w:rPr>
        <w:t xml:space="preserve"> </w:t>
      </w:r>
      <w:r w:rsidRPr="006B07CB">
        <w:rPr>
          <w:rFonts w:ascii="Open Sans" w:hAnsi="Open Sans" w:cs="Open Sans"/>
        </w:rPr>
        <w:t>Regulaminu oraz jego załączników.</w:t>
      </w:r>
    </w:p>
    <w:p w14:paraId="377E41BD" w14:textId="285E6AA1" w:rsidR="00490180" w:rsidRPr="006B07CB" w:rsidRDefault="00740EF5" w:rsidP="00735EA2">
      <w:pPr>
        <w:spacing w:line="360" w:lineRule="auto"/>
        <w:rPr>
          <w:rFonts w:ascii="Open Sans" w:hAnsi="Open Sans" w:cs="Open Sans"/>
        </w:rPr>
      </w:pPr>
      <w:r w:rsidRPr="006B07CB">
        <w:rPr>
          <w:rFonts w:ascii="Open Sans" w:hAnsi="Open Sans" w:cs="Open Sans"/>
        </w:rPr>
        <w:t xml:space="preserve">W sprawach nieuregulowanych w niniejszym Regulaminie zastosowanie mają odpowiednie zasady wynikające z programu regionalnego Fundusze Europejskie dla Podlaskiego 2021-2027, Szczegółowego Opisu Priorytetów programu regionalnego Fundusze Europejskie dla </w:t>
      </w:r>
      <w:r w:rsidRPr="006B07CB">
        <w:rPr>
          <w:rFonts w:ascii="Open Sans" w:hAnsi="Open Sans" w:cs="Open Sans"/>
        </w:rPr>
        <w:lastRenderedPageBreak/>
        <w:t>Podlaskiego 2021-2027, odpowiednich przepisów prawa krajowego i wspólnotowego oraz wytycznych wydanych przez ministra właściwego ds. rozwoju regionalnego.</w:t>
      </w:r>
    </w:p>
    <w:p w14:paraId="3297279D" w14:textId="492D749C" w:rsidR="00490180" w:rsidRPr="006B07CB" w:rsidRDefault="00740EF5" w:rsidP="00735EA2">
      <w:pPr>
        <w:spacing w:line="360" w:lineRule="auto"/>
        <w:rPr>
          <w:rFonts w:ascii="Open Sans" w:hAnsi="Open Sans" w:cs="Open Sans"/>
        </w:rPr>
      </w:pPr>
      <w:r w:rsidRPr="006B07CB">
        <w:rPr>
          <w:rFonts w:ascii="Open Sans" w:hAnsi="Open Sans" w:cs="Open Sans"/>
        </w:rPr>
        <w:t>Dofinansowania nie może uzyskać projekt, który został fizycznie ukończony (w przypadku robót budowlanych) lub w pełni wdrożony (w przypadku dostaw i usług) przed przedłożeniem wniosku o dofinansowanie projektu właściwej instytucji.</w:t>
      </w:r>
    </w:p>
    <w:p w14:paraId="474A3255" w14:textId="5CA6FCC6" w:rsidR="00ED468A" w:rsidRPr="006B07CB" w:rsidRDefault="00740EF5" w:rsidP="00735EA2">
      <w:pPr>
        <w:spacing w:line="360" w:lineRule="auto"/>
        <w:rPr>
          <w:rFonts w:ascii="Open Sans" w:hAnsi="Open Sans" w:cs="Open Sans"/>
        </w:rPr>
      </w:pPr>
      <w:r w:rsidRPr="006B07CB">
        <w:rPr>
          <w:rFonts w:ascii="Open Sans" w:hAnsi="Open Sans" w:cs="Open Sans"/>
        </w:rPr>
        <w:t>Przez projekt fizycznie ukończony lub w pełni wdrożony należy rozumieć projekt, dla którego przed dniem złożenia wniosku o dofinansowanie projektu nastąpił odbiór ostatnich robót, dostaw lub usług przewidzianych do realizacji w jego zakresie rzeczowym.</w:t>
      </w:r>
    </w:p>
    <w:p w14:paraId="6F705A06" w14:textId="77777777" w:rsidR="00AB18AD" w:rsidRPr="006B07CB" w:rsidRDefault="00AB18AD" w:rsidP="00735EA2">
      <w:pPr>
        <w:autoSpaceDE w:val="0"/>
        <w:autoSpaceDN w:val="0"/>
        <w:adjustRightInd w:val="0"/>
        <w:spacing w:after="0" w:line="360" w:lineRule="auto"/>
        <w:rPr>
          <w:rFonts w:ascii="Open Sans" w:hAnsi="Open Sans" w:cs="Open Sans"/>
        </w:rPr>
      </w:pPr>
      <w:r w:rsidRPr="006B07CB">
        <w:rPr>
          <w:rFonts w:ascii="Open Sans" w:hAnsi="Open Sans" w:cs="Open Sans"/>
        </w:rPr>
        <w:t xml:space="preserve">IZ </w:t>
      </w:r>
      <w:proofErr w:type="spellStart"/>
      <w:r w:rsidRPr="006B07CB">
        <w:rPr>
          <w:rFonts w:ascii="Open Sans" w:hAnsi="Open Sans" w:cs="Open Sans"/>
        </w:rPr>
        <w:t>FEdP</w:t>
      </w:r>
      <w:proofErr w:type="spellEnd"/>
      <w:r w:rsidRPr="006B07CB">
        <w:rPr>
          <w:rFonts w:ascii="Open Sans" w:hAnsi="Open Sans" w:cs="Open Sans"/>
        </w:rPr>
        <w:t xml:space="preserve"> dokonuje ostatecznej weryfikacji wydatków pod kątem kwalifikowalności przed zatwierdzeniem operacji.</w:t>
      </w:r>
    </w:p>
    <w:p w14:paraId="5267BCDA" w14:textId="77777777" w:rsidR="00AB18AD" w:rsidRPr="006B07CB" w:rsidRDefault="00AB18AD" w:rsidP="00735EA2">
      <w:pPr>
        <w:autoSpaceDE w:val="0"/>
        <w:autoSpaceDN w:val="0"/>
        <w:adjustRightInd w:val="0"/>
        <w:spacing w:after="0" w:line="360" w:lineRule="auto"/>
        <w:rPr>
          <w:rFonts w:ascii="Open Sans" w:hAnsi="Open Sans" w:cs="Open Sans"/>
        </w:rPr>
      </w:pPr>
    </w:p>
    <w:p w14:paraId="66FDBCFA" w14:textId="5D990528" w:rsidR="00AB18AD" w:rsidRPr="006B07CB" w:rsidRDefault="00AB18AD" w:rsidP="00735EA2">
      <w:pPr>
        <w:autoSpaceDE w:val="0"/>
        <w:autoSpaceDN w:val="0"/>
        <w:adjustRightInd w:val="0"/>
        <w:spacing w:after="0" w:line="360" w:lineRule="auto"/>
        <w:rPr>
          <w:rFonts w:ascii="Open Sans" w:eastAsia="TimesNewRoman" w:hAnsi="Open Sans" w:cs="Open Sans"/>
        </w:rPr>
      </w:pPr>
      <w:r w:rsidRPr="006B07CB">
        <w:rPr>
          <w:rFonts w:ascii="Open Sans" w:eastAsia="TimesNewRoman" w:hAnsi="Open Sans" w:cs="Open Sans"/>
        </w:rPr>
        <w:t xml:space="preserve">Po wyborze projektu do dofinansowania, w uzasadnionych przypadkach, IZ </w:t>
      </w:r>
      <w:proofErr w:type="spellStart"/>
      <w:r w:rsidRPr="006B07CB">
        <w:rPr>
          <w:rFonts w:ascii="Open Sans" w:eastAsia="TimesNewRoman" w:hAnsi="Open Sans" w:cs="Open Sans"/>
        </w:rPr>
        <w:t>FEdP</w:t>
      </w:r>
      <w:proofErr w:type="spellEnd"/>
      <w:r w:rsidRPr="006B07CB">
        <w:rPr>
          <w:rFonts w:ascii="Open Sans" w:eastAsia="TimesNewRoman" w:hAnsi="Open Sans" w:cs="Open Sans"/>
        </w:rPr>
        <w:t xml:space="preserve"> 2021-2027 zgodnie z art. 62 ustawy wdrożeniowej, może wyrazić zgodę na wprowadzenie zmian w projekcie, m.in. dot. lokalizacji, zakresu rzeczowego i przypisanych do nich wydatków.</w:t>
      </w:r>
    </w:p>
    <w:p w14:paraId="0718B061" w14:textId="37FB667B" w:rsidR="009A34F3" w:rsidRPr="00B310BE" w:rsidRDefault="009A34F3" w:rsidP="00B310BE">
      <w:pPr>
        <w:spacing w:after="0" w:line="360" w:lineRule="auto"/>
        <w:rPr>
          <w:rFonts w:ascii="Open Sans" w:hAnsi="Open Sans" w:cs="Open Sans"/>
          <w:b/>
          <w:bCs/>
        </w:rPr>
      </w:pPr>
      <w:r w:rsidRPr="006B07CB">
        <w:rPr>
          <w:rFonts w:ascii="Open Sans" w:hAnsi="Open Sans" w:cs="Open Sans"/>
        </w:rPr>
        <w:t>Wyja</w:t>
      </w:r>
      <w:r w:rsidRPr="006B07CB">
        <w:rPr>
          <w:rFonts w:ascii="Open Sans" w:eastAsia="Arial Unicode MS" w:hAnsi="Open Sans" w:cs="Open Sans"/>
        </w:rPr>
        <w:t>śn</w:t>
      </w:r>
      <w:r w:rsidRPr="006B07CB">
        <w:rPr>
          <w:rFonts w:ascii="Open Sans" w:hAnsi="Open Sans" w:cs="Open Sans"/>
        </w:rPr>
        <w:t xml:space="preserve">ień w kwestiach dotyczących naboru udziela </w:t>
      </w:r>
      <w:r w:rsidRPr="001174F8">
        <w:rPr>
          <w:rFonts w:ascii="Open Sans" w:hAnsi="Open Sans" w:cs="Open Sans"/>
          <w:b/>
          <w:bCs/>
        </w:rPr>
        <w:t xml:space="preserve">LGD </w:t>
      </w:r>
      <w:r w:rsidR="00244EA2" w:rsidRPr="001174F8">
        <w:rPr>
          <w:rFonts w:ascii="Open Sans" w:hAnsi="Open Sans" w:cs="Open Sans"/>
          <w:b/>
          <w:bCs/>
        </w:rPr>
        <w:t xml:space="preserve">„Kraina Mlekiem </w:t>
      </w:r>
      <w:r w:rsidR="00843589" w:rsidRPr="001174F8">
        <w:rPr>
          <w:rFonts w:ascii="Open Sans" w:hAnsi="Open Sans" w:cs="Open Sans"/>
          <w:b/>
          <w:bCs/>
        </w:rPr>
        <w:t>P</w:t>
      </w:r>
      <w:r w:rsidR="00244EA2" w:rsidRPr="001174F8">
        <w:rPr>
          <w:rFonts w:ascii="Open Sans" w:hAnsi="Open Sans" w:cs="Open Sans"/>
          <w:b/>
          <w:bCs/>
        </w:rPr>
        <w:t>łynąca”</w:t>
      </w:r>
      <w:r w:rsidRPr="001174F8">
        <w:rPr>
          <w:rFonts w:ascii="Open Sans" w:hAnsi="Open Sans" w:cs="Open Sans"/>
        </w:rPr>
        <w:t xml:space="preserve"> </w:t>
      </w:r>
      <w:r w:rsidR="00ED351D">
        <w:rPr>
          <w:rFonts w:ascii="Open Sans" w:hAnsi="Open Sans" w:cs="Open Sans"/>
        </w:rPr>
        <w:t>:</w:t>
      </w:r>
      <w:r w:rsidR="008A2573" w:rsidRPr="001174F8">
        <w:rPr>
          <w:rFonts w:ascii="Open Sans" w:hAnsi="Open Sans" w:cs="Open Sans"/>
          <w:b/>
          <w:bCs/>
        </w:rPr>
        <w:t>ul. Krótka 15, 18-516 Mały Płock</w:t>
      </w:r>
      <w:r w:rsidR="008A2573">
        <w:rPr>
          <w:rFonts w:ascii="Open Sans" w:hAnsi="Open Sans" w:cs="Open Sans"/>
        </w:rPr>
        <w:t xml:space="preserve">, telefonicznie pod numerem telefonu </w:t>
      </w:r>
      <w:r w:rsidR="008A2573">
        <w:rPr>
          <w:rFonts w:ascii="Open Sans" w:hAnsi="Open Sans" w:cs="Open Sans"/>
          <w:b/>
          <w:bCs/>
        </w:rPr>
        <w:t>86 279 19 10</w:t>
      </w:r>
      <w:r w:rsidR="008A2573">
        <w:rPr>
          <w:rFonts w:ascii="Open Sans" w:hAnsi="Open Sans" w:cs="Open Sans"/>
        </w:rPr>
        <w:t xml:space="preserve"> w godzinach </w:t>
      </w:r>
      <w:r w:rsidR="008A2573">
        <w:rPr>
          <w:rFonts w:ascii="Open Sans" w:hAnsi="Open Sans" w:cs="Open Sans"/>
          <w:b/>
          <w:bCs/>
        </w:rPr>
        <w:t>7.30 – 15.30</w:t>
      </w:r>
      <w:r w:rsidR="008A2573">
        <w:rPr>
          <w:rFonts w:ascii="Open Sans" w:hAnsi="Open Sans" w:cs="Open Sans"/>
        </w:rPr>
        <w:t>; e-mail:</w:t>
      </w:r>
      <w:hyperlink r:id="rId13" w:history="1">
        <w:r w:rsidR="008A2573" w:rsidRPr="008A2573">
          <w:rPr>
            <w:rStyle w:val="Hipercze"/>
            <w:rFonts w:ascii="Open Sans" w:hAnsi="Open Sans" w:cs="Open Sans"/>
            <w:b/>
            <w:bCs/>
          </w:rPr>
          <w:t>biuro@krainamlekiemplynaca.pl</w:t>
        </w:r>
      </w:hyperlink>
      <w:r w:rsidR="008A2573">
        <w:t>.</w:t>
      </w:r>
    </w:p>
    <w:p w14:paraId="621BB114" w14:textId="77777777" w:rsidR="00572C5A" w:rsidRPr="006B07CB" w:rsidRDefault="00572C5A" w:rsidP="00B310BE">
      <w:pPr>
        <w:spacing w:before="240" w:line="360" w:lineRule="auto"/>
        <w:rPr>
          <w:rFonts w:ascii="Open Sans" w:hAnsi="Open Sans" w:cs="Open Sans"/>
        </w:rPr>
      </w:pPr>
      <w:r w:rsidRPr="006B07CB">
        <w:rPr>
          <w:rFonts w:ascii="Open Sans" w:hAnsi="Open Sans" w:cs="Open Sans"/>
        </w:rPr>
        <w:t>Wybór projektów do dofinansowania jest przeprowadzany w sposób przejrzysty, rzetelny i bezstronny, w oparciu o zasadę równego traktowania Wnioskodawców oraz równego dostępu do informacji o warunkach i sposobie wyboru projektów do dofinansowania.</w:t>
      </w:r>
    </w:p>
    <w:p w14:paraId="2354427C" w14:textId="0E495B77" w:rsidR="00425630" w:rsidRPr="006B07CB" w:rsidRDefault="00807E37" w:rsidP="00735EA2">
      <w:pPr>
        <w:pStyle w:val="Nagwek1"/>
        <w:spacing w:line="360" w:lineRule="auto"/>
        <w:rPr>
          <w:rFonts w:ascii="Open Sans" w:hAnsi="Open Sans" w:cs="Open Sans"/>
        </w:rPr>
      </w:pPr>
      <w:bookmarkStart w:id="15" w:name="_Toc191042315"/>
      <w:bookmarkEnd w:id="14"/>
      <w:r>
        <w:rPr>
          <w:rFonts w:ascii="Open Sans" w:hAnsi="Open Sans" w:cs="Open Sans"/>
        </w:rPr>
        <w:t xml:space="preserve">4. </w:t>
      </w:r>
      <w:r w:rsidR="005F1A32" w:rsidRPr="006B07CB">
        <w:rPr>
          <w:rFonts w:ascii="Open Sans" w:hAnsi="Open Sans" w:cs="Open Sans"/>
        </w:rPr>
        <w:t>Przedmiot naboru</w:t>
      </w:r>
      <w:bookmarkEnd w:id="15"/>
    </w:p>
    <w:p w14:paraId="4B5D5159" w14:textId="424F5FC8" w:rsidR="00807308" w:rsidRPr="00F86ECA" w:rsidRDefault="00807308" w:rsidP="00735EA2">
      <w:pPr>
        <w:spacing w:line="360" w:lineRule="auto"/>
        <w:rPr>
          <w:rFonts w:ascii="Open Sans" w:hAnsi="Open Sans" w:cs="Open Sans"/>
          <w:color w:val="FF0000"/>
        </w:rPr>
      </w:pPr>
      <w:r w:rsidRPr="006B07CB">
        <w:rPr>
          <w:rFonts w:ascii="Open Sans" w:hAnsi="Open Sans" w:cs="Open Sans"/>
        </w:rPr>
        <w:t xml:space="preserve">Przedmiotem </w:t>
      </w:r>
      <w:r w:rsidR="00B85E26" w:rsidRPr="006B07CB">
        <w:rPr>
          <w:rFonts w:ascii="Open Sans" w:hAnsi="Open Sans" w:cs="Open Sans"/>
        </w:rPr>
        <w:t>naboru</w:t>
      </w:r>
      <w:r w:rsidRPr="006B07CB">
        <w:rPr>
          <w:rFonts w:ascii="Open Sans" w:hAnsi="Open Sans" w:cs="Open Sans"/>
        </w:rPr>
        <w:t xml:space="preserve"> jest udzielenie wsparcia projektom wpisującym się w </w:t>
      </w:r>
      <w:r w:rsidRPr="001174F8">
        <w:rPr>
          <w:rFonts w:ascii="Open Sans" w:hAnsi="Open Sans" w:cs="Open Sans"/>
          <w:b/>
          <w:bCs/>
        </w:rPr>
        <w:t>cel</w:t>
      </w:r>
      <w:r w:rsidR="00F86ECA" w:rsidRPr="001174F8">
        <w:rPr>
          <w:rFonts w:ascii="Open Sans" w:hAnsi="Open Sans" w:cs="Open Sans"/>
          <w:b/>
          <w:bCs/>
        </w:rPr>
        <w:t xml:space="preserve"> 1. Wspieranie rozwoju przedsiębiorczości i aktywnego społeczeństwa</w:t>
      </w:r>
      <w:r w:rsidRPr="001174F8">
        <w:rPr>
          <w:rFonts w:ascii="Open Sans" w:hAnsi="Open Sans" w:cs="Open Sans"/>
        </w:rPr>
        <w:t xml:space="preserve"> </w:t>
      </w:r>
      <w:r w:rsidRPr="006B07CB">
        <w:rPr>
          <w:rFonts w:ascii="Open Sans" w:hAnsi="Open Sans" w:cs="Open Sans"/>
        </w:rPr>
        <w:t xml:space="preserve">zgodnie z </w:t>
      </w:r>
      <w:r w:rsidRPr="006B07CB">
        <w:rPr>
          <w:rFonts w:ascii="Open Sans" w:hAnsi="Open Sans" w:cs="Open Sans"/>
          <w:bCs/>
        </w:rPr>
        <w:t xml:space="preserve">Lokalną Strategią Rozwoju Lokalnej Grupy Działania </w:t>
      </w:r>
      <w:r w:rsidR="001F4790" w:rsidRPr="001174F8">
        <w:rPr>
          <w:rFonts w:ascii="Open Sans" w:hAnsi="Open Sans" w:cs="Open Sans"/>
          <w:b/>
        </w:rPr>
        <w:t>„Kraina Mlekiem Płynąca”</w:t>
      </w:r>
      <w:r w:rsidR="001F4790" w:rsidRPr="001174F8">
        <w:rPr>
          <w:rFonts w:ascii="Open Sans" w:hAnsi="Open Sans" w:cs="Open Sans"/>
          <w:bCs/>
        </w:rPr>
        <w:t xml:space="preserve"> </w:t>
      </w:r>
      <w:r w:rsidRPr="006B07CB">
        <w:rPr>
          <w:rFonts w:ascii="Open Sans" w:hAnsi="Open Sans" w:cs="Open Sans"/>
          <w:bCs/>
        </w:rPr>
        <w:t>(zwanej LSR)</w:t>
      </w:r>
      <w:r w:rsidRPr="006B07CB">
        <w:rPr>
          <w:rFonts w:ascii="Open Sans" w:hAnsi="Open Sans" w:cs="Open Sans"/>
        </w:rPr>
        <w:t xml:space="preserve"> oraz wpisującym się w </w:t>
      </w:r>
      <w:r w:rsidRPr="00085336">
        <w:rPr>
          <w:rFonts w:ascii="Open Sans" w:hAnsi="Open Sans" w:cs="Open Sans"/>
          <w:b/>
          <w:bCs/>
        </w:rPr>
        <w:t>Działani</w:t>
      </w:r>
      <w:r w:rsidR="00B85E26" w:rsidRPr="00085336">
        <w:rPr>
          <w:rFonts w:ascii="Open Sans" w:hAnsi="Open Sans" w:cs="Open Sans"/>
          <w:b/>
          <w:bCs/>
        </w:rPr>
        <w:t>e</w:t>
      </w:r>
      <w:r w:rsidRPr="00085336">
        <w:rPr>
          <w:rFonts w:ascii="Open Sans" w:hAnsi="Open Sans" w:cs="Open Sans"/>
          <w:b/>
          <w:bCs/>
        </w:rPr>
        <w:t xml:space="preserve"> </w:t>
      </w:r>
      <w:r w:rsidR="00D77B7D" w:rsidRPr="00085336">
        <w:rPr>
          <w:rFonts w:ascii="Open Sans" w:hAnsi="Open Sans" w:cs="Open Sans"/>
          <w:b/>
          <w:bCs/>
        </w:rPr>
        <w:t>FEPD.0</w:t>
      </w:r>
      <w:r w:rsidR="00F86ECA" w:rsidRPr="00085336">
        <w:rPr>
          <w:rFonts w:ascii="Open Sans" w:hAnsi="Open Sans" w:cs="Open Sans"/>
          <w:b/>
          <w:bCs/>
        </w:rPr>
        <w:t>9.</w:t>
      </w:r>
      <w:r w:rsidR="00D77B7D">
        <w:rPr>
          <w:rFonts w:ascii="Open Sans" w:hAnsi="Open Sans" w:cs="Open Sans"/>
          <w:b/>
          <w:bCs/>
        </w:rPr>
        <w:t>0</w:t>
      </w:r>
      <w:r w:rsidR="00F86ECA" w:rsidRPr="001174F8">
        <w:rPr>
          <w:rFonts w:ascii="Open Sans" w:hAnsi="Open Sans" w:cs="Open Sans"/>
          <w:b/>
          <w:bCs/>
        </w:rPr>
        <w:t>1 Rozwój lokalnej edukacji i kształcenia</w:t>
      </w:r>
      <w:r w:rsidRPr="006B07CB">
        <w:rPr>
          <w:rFonts w:ascii="Open Sans" w:hAnsi="Open Sans" w:cs="Open Sans"/>
        </w:rPr>
        <w:t xml:space="preserve">, </w:t>
      </w:r>
      <w:r w:rsidR="00B85E26" w:rsidRPr="006B07CB">
        <w:rPr>
          <w:rFonts w:ascii="Open Sans" w:hAnsi="Open Sans" w:cs="Open Sans"/>
        </w:rPr>
        <w:t xml:space="preserve">Priorytetu </w:t>
      </w:r>
      <w:r w:rsidR="00F86ECA" w:rsidRPr="001174F8">
        <w:rPr>
          <w:rFonts w:ascii="Open Sans" w:hAnsi="Open Sans" w:cs="Open Sans"/>
        </w:rPr>
        <w:t xml:space="preserve">IX Fundusze na rzecz Rozwoju Lokalnego </w:t>
      </w:r>
      <w:r w:rsidRPr="006B07CB">
        <w:rPr>
          <w:rFonts w:ascii="Open Sans" w:hAnsi="Open Sans" w:cs="Open Sans"/>
        </w:rPr>
        <w:t xml:space="preserve">w ramach </w:t>
      </w:r>
      <w:proofErr w:type="spellStart"/>
      <w:r w:rsidR="00B85E26" w:rsidRPr="006B07CB">
        <w:rPr>
          <w:rFonts w:ascii="Open Sans" w:hAnsi="Open Sans" w:cs="Open Sans"/>
        </w:rPr>
        <w:t>FEdP</w:t>
      </w:r>
      <w:proofErr w:type="spellEnd"/>
      <w:r w:rsidR="004E18CB" w:rsidRPr="006B07CB">
        <w:rPr>
          <w:rFonts w:ascii="Open Sans" w:hAnsi="Open Sans" w:cs="Open Sans"/>
        </w:rPr>
        <w:t xml:space="preserve">, </w:t>
      </w:r>
      <w:r w:rsidR="00D84118" w:rsidRPr="006B07CB">
        <w:rPr>
          <w:rFonts w:ascii="Open Sans" w:hAnsi="Open Sans" w:cs="Open Sans"/>
        </w:rPr>
        <w:t>typ projektu</w:t>
      </w:r>
      <w:r w:rsidR="00AB5182">
        <w:rPr>
          <w:rFonts w:ascii="Open Sans" w:hAnsi="Open Sans" w:cs="Open Sans"/>
        </w:rPr>
        <w:t xml:space="preserve"> nr 1</w:t>
      </w:r>
      <w:r w:rsidR="000D21B5">
        <w:rPr>
          <w:rFonts w:ascii="Open Sans" w:hAnsi="Open Sans" w:cs="Open Sans"/>
        </w:rPr>
        <w:t xml:space="preserve"> </w:t>
      </w:r>
      <w:r w:rsidR="000D21B5" w:rsidRPr="001174F8">
        <w:rPr>
          <w:rFonts w:ascii="Open Sans" w:hAnsi="Open Sans" w:cs="Open Sans"/>
          <w:b/>
          <w:bCs/>
        </w:rPr>
        <w:t>Edukacja przedszkolna</w:t>
      </w:r>
      <w:r w:rsidR="00F86ECA" w:rsidRPr="001174F8">
        <w:rPr>
          <w:rFonts w:ascii="Open Sans" w:hAnsi="Open Sans" w:cs="Open Sans"/>
          <w:b/>
          <w:bCs/>
        </w:rPr>
        <w:t>.</w:t>
      </w:r>
    </w:p>
    <w:p w14:paraId="55A920D7" w14:textId="315BEF86" w:rsidR="00501D2C" w:rsidRDefault="00807308" w:rsidP="00735EA2">
      <w:pPr>
        <w:spacing w:line="360" w:lineRule="auto"/>
        <w:rPr>
          <w:rFonts w:ascii="Open Sans" w:hAnsi="Open Sans" w:cs="Open Sans"/>
          <w:b/>
        </w:rPr>
      </w:pPr>
      <w:r w:rsidRPr="006B07CB">
        <w:rPr>
          <w:rFonts w:ascii="Open Sans" w:hAnsi="Open Sans" w:cs="Open Sans"/>
        </w:rPr>
        <w:lastRenderedPageBreak/>
        <w:t>Zgodnie z zapisami Szczegółowego Opisu Priorytet</w:t>
      </w:r>
      <w:r w:rsidR="00B85E26" w:rsidRPr="006B07CB">
        <w:rPr>
          <w:rFonts w:ascii="Open Sans" w:hAnsi="Open Sans" w:cs="Open Sans"/>
        </w:rPr>
        <w:t>ów</w:t>
      </w:r>
      <w:r w:rsidRPr="006B07CB">
        <w:rPr>
          <w:rFonts w:ascii="Open Sans" w:hAnsi="Open Sans" w:cs="Open Sans"/>
        </w:rPr>
        <w:t xml:space="preserve"> </w:t>
      </w:r>
      <w:proofErr w:type="spellStart"/>
      <w:r w:rsidR="00B85E26" w:rsidRPr="006B07CB">
        <w:rPr>
          <w:rFonts w:ascii="Open Sans" w:hAnsi="Open Sans" w:cs="Open Sans"/>
        </w:rPr>
        <w:t>FEdP</w:t>
      </w:r>
      <w:proofErr w:type="spellEnd"/>
      <w:r w:rsidRPr="006B07CB">
        <w:rPr>
          <w:rFonts w:ascii="Open Sans" w:hAnsi="Open Sans" w:cs="Open Sans"/>
        </w:rPr>
        <w:t xml:space="preserve"> w ramach niniejszego </w:t>
      </w:r>
      <w:r w:rsidR="00B85E26" w:rsidRPr="006B07CB">
        <w:rPr>
          <w:rFonts w:ascii="Open Sans" w:hAnsi="Open Sans" w:cs="Open Sans"/>
        </w:rPr>
        <w:t>naboru</w:t>
      </w:r>
      <w:r w:rsidRPr="006B07CB">
        <w:rPr>
          <w:rFonts w:ascii="Open Sans" w:hAnsi="Open Sans" w:cs="Open Sans"/>
        </w:rPr>
        <w:t>, wsparciem będą objęte projekty dotyczące</w:t>
      </w:r>
      <w:r w:rsidR="00C34327">
        <w:rPr>
          <w:rFonts w:ascii="Open Sans" w:hAnsi="Open Sans" w:cs="Open Sans"/>
        </w:rPr>
        <w:t xml:space="preserve"> </w:t>
      </w:r>
      <w:r w:rsidR="00AB5182">
        <w:rPr>
          <w:rFonts w:ascii="Open Sans" w:hAnsi="Open Sans" w:cs="Open Sans"/>
        </w:rPr>
        <w:t xml:space="preserve">nr 1 </w:t>
      </w:r>
      <w:r w:rsidR="000D21B5" w:rsidRPr="001174F8">
        <w:rPr>
          <w:rFonts w:ascii="Open Sans" w:hAnsi="Open Sans" w:cs="Open Sans"/>
          <w:b/>
        </w:rPr>
        <w:t>Edukacji przedszkolnej</w:t>
      </w:r>
      <w:r w:rsidR="00C34327" w:rsidRPr="001174F8">
        <w:rPr>
          <w:rFonts w:ascii="Open Sans" w:hAnsi="Open Sans" w:cs="Open Sans"/>
          <w:b/>
        </w:rPr>
        <w:t xml:space="preserve">. </w:t>
      </w:r>
    </w:p>
    <w:p w14:paraId="0D43635F" w14:textId="77777777" w:rsidR="00D77B7D" w:rsidRPr="0029613C" w:rsidRDefault="00D77B7D" w:rsidP="00E93B57">
      <w:pPr>
        <w:pStyle w:val="Akapitzlist"/>
        <w:numPr>
          <w:ilvl w:val="0"/>
          <w:numId w:val="41"/>
        </w:numPr>
        <w:spacing w:line="360" w:lineRule="auto"/>
        <w:rPr>
          <w:rFonts w:ascii="Open Sans" w:hAnsi="Open Sans" w:cs="Open Sans"/>
        </w:rPr>
      </w:pPr>
      <w:r w:rsidRPr="0029613C">
        <w:rPr>
          <w:rFonts w:ascii="Open Sans" w:hAnsi="Open Sans" w:cs="Open Sans"/>
        </w:rPr>
        <w:t>Zajęcia o charakterze kompensacyjnym i wyrównującym szanse dzieci w edukacji przedszkolnej mające na celu niwelowanie na wczesnym etapie edukacyjnym ewentualnych deficytów rozwojowych, co przyczyni się do wczesnego wspomagania rozwoju dzieci.</w:t>
      </w:r>
    </w:p>
    <w:p w14:paraId="6D47DB5F" w14:textId="77777777" w:rsidR="00D77B7D" w:rsidRPr="0029613C" w:rsidRDefault="00D77B7D" w:rsidP="00E93B57">
      <w:pPr>
        <w:pStyle w:val="Akapitzlist"/>
        <w:numPr>
          <w:ilvl w:val="0"/>
          <w:numId w:val="41"/>
        </w:numPr>
        <w:spacing w:line="360" w:lineRule="auto"/>
        <w:rPr>
          <w:rFonts w:ascii="Open Sans" w:hAnsi="Open Sans" w:cs="Open Sans"/>
        </w:rPr>
      </w:pPr>
      <w:r w:rsidRPr="0029613C">
        <w:rPr>
          <w:rFonts w:ascii="Open Sans" w:hAnsi="Open Sans" w:cs="Open Sans"/>
        </w:rPr>
        <w:t>Tworzenie nowych miejsc wychowania przedszkolnego na obszarach, gdzie występują deficyty i potrzeby w tym zakresie, w szczególności na obszarach wiejskich.</w:t>
      </w:r>
    </w:p>
    <w:p w14:paraId="78B7BDA0" w14:textId="77777777" w:rsidR="00D77B7D" w:rsidRPr="0029613C" w:rsidRDefault="00D77B7D" w:rsidP="00E93B57">
      <w:pPr>
        <w:pStyle w:val="Akapitzlist"/>
        <w:numPr>
          <w:ilvl w:val="0"/>
          <w:numId w:val="41"/>
        </w:numPr>
        <w:spacing w:after="0" w:line="360" w:lineRule="auto"/>
        <w:rPr>
          <w:rFonts w:ascii="Open Sans" w:hAnsi="Open Sans" w:cs="Open Sans"/>
        </w:rPr>
      </w:pPr>
      <w:r w:rsidRPr="0029613C">
        <w:rPr>
          <w:rFonts w:ascii="Open Sans" w:hAnsi="Open Sans" w:cs="Open Sans"/>
        </w:rPr>
        <w:t>Wsparcie przedszkoli w prowadzeniu skutecznej edukacji włączającej, w tym dostosowanie istniejących miejsc do potrzeb dzieci z niepełnosprawnościami, w celu zapewnienia równego dostępu do edukacji przedszkolnej oraz zapewnienie odpowiedniego wyposażenia, podnoszenie kompetencji kadr pedagogicznych, bezpośrednie wsparcie dzieci, w tym poprzez zapewnienie usług asystenckich dla dzieci.</w:t>
      </w:r>
    </w:p>
    <w:p w14:paraId="3BF2958B" w14:textId="77777777" w:rsidR="00D77B7D" w:rsidRPr="0029613C" w:rsidRDefault="00D77B7D" w:rsidP="00E93B57">
      <w:pPr>
        <w:pStyle w:val="Akapitzlist"/>
        <w:numPr>
          <w:ilvl w:val="0"/>
          <w:numId w:val="41"/>
        </w:numPr>
        <w:spacing w:line="360" w:lineRule="auto"/>
        <w:rPr>
          <w:rFonts w:ascii="Open Sans" w:hAnsi="Open Sans" w:cs="Open Sans"/>
        </w:rPr>
      </w:pPr>
      <w:r w:rsidRPr="0029613C">
        <w:rPr>
          <w:rFonts w:ascii="Open Sans" w:hAnsi="Open Sans" w:cs="Open Sans"/>
        </w:rPr>
        <w:t>Wspieranie kompetencji kluczowych i umiejętności uniwersalnych, realizacja elementów doradztwa zawodowego w celu zwiększenia atrakcyjności placówek przedszkolnych.</w:t>
      </w:r>
    </w:p>
    <w:p w14:paraId="259799D8" w14:textId="7E857EBF" w:rsidR="00D77B7D" w:rsidRPr="00B310BE" w:rsidRDefault="00D77B7D" w:rsidP="00E93B57">
      <w:pPr>
        <w:pStyle w:val="Akapitzlist"/>
        <w:numPr>
          <w:ilvl w:val="0"/>
          <w:numId w:val="41"/>
        </w:numPr>
        <w:spacing w:line="360" w:lineRule="auto"/>
        <w:rPr>
          <w:rFonts w:ascii="Open Sans" w:hAnsi="Open Sans" w:cs="Open Sans"/>
        </w:rPr>
      </w:pPr>
      <w:r w:rsidRPr="0029613C">
        <w:rPr>
          <w:rFonts w:ascii="Open Sans" w:hAnsi="Open Sans" w:cs="Open Sans"/>
        </w:rPr>
        <w:t>Podnoszenie kompetencji kadr systemu edukacji w ramach edukacji przedszkolnej, w tym do prowadzenia kształcenia w systemie on-line oraz podnoszenie kompetencji kadry zarządzającej systemem edukacji w celu poprawy jakości kształcenia dzieci.</w:t>
      </w:r>
    </w:p>
    <w:p w14:paraId="5F16702D" w14:textId="3A47A41B" w:rsidR="008A2489" w:rsidRDefault="003E3EF6" w:rsidP="00735EA2">
      <w:pPr>
        <w:spacing w:line="360" w:lineRule="auto"/>
        <w:rPr>
          <w:rFonts w:ascii="Open Sans" w:hAnsi="Open Sans" w:cs="Open Sans"/>
        </w:rPr>
      </w:pPr>
      <w:bookmarkStart w:id="16" w:name="_Hlk177726451"/>
      <w:r w:rsidRPr="006B07CB">
        <w:rPr>
          <w:rFonts w:ascii="Open Sans" w:hAnsi="Open Sans" w:cs="Open Sans"/>
          <w:b/>
          <w:bCs/>
        </w:rPr>
        <w:t>Kod interwencji</w:t>
      </w:r>
      <w:r w:rsidR="00A30282" w:rsidRPr="001174F8">
        <w:rPr>
          <w:rFonts w:ascii="Open Sans" w:hAnsi="Open Sans" w:cs="Open Sans"/>
          <w:b/>
          <w:bCs/>
        </w:rPr>
        <w:t xml:space="preserve">: </w:t>
      </w:r>
      <w:r w:rsidR="006063D5" w:rsidRPr="001174F8">
        <w:rPr>
          <w:rFonts w:ascii="Open Sans" w:hAnsi="Open Sans" w:cs="Open Sans"/>
        </w:rPr>
        <w:t>148 – Wsparcie na rzecz wczesnej edukacji i opieki nad dzieckiem (z wyłączeniem infrastruktury).</w:t>
      </w:r>
    </w:p>
    <w:p w14:paraId="5BD59F4F" w14:textId="77777777" w:rsidR="009E3215" w:rsidRPr="00B310BE" w:rsidRDefault="009E3215" w:rsidP="009E3215">
      <w:pPr>
        <w:pStyle w:val="Nagwek"/>
        <w:spacing w:line="360" w:lineRule="auto"/>
        <w:rPr>
          <w:rFonts w:ascii="Open Sans" w:hAnsi="Open Sans" w:cs="Open Sans"/>
          <w:color w:val="000000" w:themeColor="text1"/>
        </w:rPr>
      </w:pPr>
      <w:r w:rsidRPr="00B310BE">
        <w:rPr>
          <w:rFonts w:ascii="Open Sans" w:hAnsi="Open Sans" w:cs="Open Sans"/>
          <w:color w:val="000000" w:themeColor="text1"/>
        </w:rPr>
        <w:t xml:space="preserve">Projekt powinien przyczyniać się do realizacji celów zawartych w programie </w:t>
      </w:r>
      <w:proofErr w:type="spellStart"/>
      <w:r w:rsidRPr="00B310BE">
        <w:rPr>
          <w:rFonts w:ascii="Open Sans" w:hAnsi="Open Sans" w:cs="Open Sans"/>
          <w:color w:val="000000" w:themeColor="text1"/>
        </w:rPr>
        <w:t>FEdP</w:t>
      </w:r>
      <w:proofErr w:type="spellEnd"/>
      <w:r w:rsidRPr="00B310BE">
        <w:rPr>
          <w:rFonts w:ascii="Open Sans" w:hAnsi="Open Sans" w:cs="Open Sans"/>
          <w:color w:val="000000" w:themeColor="text1"/>
        </w:rPr>
        <w:t xml:space="preserve"> 2021-2027, w szczególności musi wpisywać się w realizację celu szczegółowego „f”, tj.: </w:t>
      </w:r>
    </w:p>
    <w:p w14:paraId="39D31315" w14:textId="61D66C3D" w:rsidR="009E3215" w:rsidRPr="00B310BE" w:rsidRDefault="009E3215" w:rsidP="00B310BE">
      <w:pPr>
        <w:spacing w:line="360" w:lineRule="auto"/>
        <w:rPr>
          <w:rFonts w:ascii="Open Sans" w:hAnsi="Open Sans" w:cs="Open Sans"/>
          <w:sz w:val="20"/>
          <w:szCs w:val="20"/>
        </w:rPr>
      </w:pPr>
      <w:r w:rsidRPr="00B310BE">
        <w:rPr>
          <w:rFonts w:ascii="Open Sans" w:hAnsi="Open Sans" w:cs="Open Sans"/>
          <w:i/>
          <w:iCs/>
          <w:color w:val="000000" w:themeColor="text1"/>
        </w:rPr>
        <w:t xml:space="preserve">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w:t>
      </w:r>
      <w:r w:rsidRPr="00B310BE">
        <w:rPr>
          <w:rFonts w:ascii="Open Sans" w:hAnsi="Open Sans" w:cs="Open Sans"/>
          <w:i/>
          <w:iCs/>
          <w:color w:val="000000" w:themeColor="text1"/>
        </w:rPr>
        <w:lastRenderedPageBreak/>
        <w:t>szkolnictwo wyższe, a także kształcenie i uczenie się dorosłych, w tym ułatwianie mobilności edukacyjnej dla wszystkich i dostępności dla osób z niepełnosprawnościami</w:t>
      </w:r>
      <w:r w:rsidR="00B310BE">
        <w:rPr>
          <w:rFonts w:ascii="Open Sans" w:hAnsi="Open Sans" w:cs="Open Sans"/>
          <w:i/>
          <w:iCs/>
          <w:color w:val="000000" w:themeColor="text1"/>
        </w:rPr>
        <w:t>.</w:t>
      </w:r>
    </w:p>
    <w:p w14:paraId="716DE8FD" w14:textId="3BFB7C0F" w:rsidR="008A2489" w:rsidRPr="006B07CB" w:rsidRDefault="008A2489" w:rsidP="00735EA2">
      <w:pPr>
        <w:pStyle w:val="Akapitzlist"/>
        <w:autoSpaceDE w:val="0"/>
        <w:autoSpaceDN w:val="0"/>
        <w:adjustRightInd w:val="0"/>
        <w:spacing w:after="0" w:line="360" w:lineRule="auto"/>
        <w:ind w:left="0"/>
        <w:rPr>
          <w:rFonts w:ascii="Open Sans" w:hAnsi="Open Sans" w:cs="Open Sans"/>
          <w:b/>
          <w:bCs/>
        </w:rPr>
      </w:pPr>
      <w:r w:rsidRPr="006B07CB">
        <w:rPr>
          <w:rFonts w:ascii="Open Sans" w:hAnsi="Open Sans" w:cs="Open Sans"/>
          <w:b/>
          <w:bCs/>
        </w:rPr>
        <w:t>Wnioskodawca zobowiązany jest do jednoznacznego zdefiniowania przedmiotu projektu, a tym samym ograniczenia zakresu rzeczowego projektu wyłącznie do wymaganego warunkami niniejszego naboru.</w:t>
      </w:r>
    </w:p>
    <w:p w14:paraId="209015DE" w14:textId="77777777" w:rsidR="008A2489" w:rsidRPr="006B07CB" w:rsidRDefault="008A2489" w:rsidP="00735EA2">
      <w:pPr>
        <w:pStyle w:val="Akapitzlist"/>
        <w:autoSpaceDE w:val="0"/>
        <w:autoSpaceDN w:val="0"/>
        <w:adjustRightInd w:val="0"/>
        <w:spacing w:after="0" w:line="360" w:lineRule="auto"/>
        <w:ind w:left="0"/>
        <w:rPr>
          <w:rFonts w:ascii="Open Sans" w:hAnsi="Open Sans" w:cs="Open Sans"/>
          <w:b/>
          <w:bCs/>
        </w:rPr>
      </w:pPr>
      <w:r w:rsidRPr="006B07CB">
        <w:rPr>
          <w:rFonts w:ascii="Open Sans" w:hAnsi="Open Sans" w:cs="Open Sans"/>
          <w:b/>
          <w:bCs/>
        </w:rPr>
        <w:t>Do obowiązków Wnioskodawcy należy także przedstawienie wyczerpujących informacji opisowych (deklaracje nie stanowią podstawy do spełnienia kryteriów wyboru projektu).</w:t>
      </w:r>
    </w:p>
    <w:p w14:paraId="5D79B9F1" w14:textId="0AB9D325" w:rsidR="005F1A32" w:rsidRPr="006B07CB" w:rsidRDefault="00807E37" w:rsidP="00735EA2">
      <w:pPr>
        <w:pStyle w:val="Nagwek1"/>
        <w:spacing w:line="360" w:lineRule="auto"/>
        <w:rPr>
          <w:rFonts w:ascii="Open Sans" w:hAnsi="Open Sans" w:cs="Open Sans"/>
        </w:rPr>
      </w:pPr>
      <w:bookmarkStart w:id="17" w:name="_Toc191042316"/>
      <w:bookmarkEnd w:id="16"/>
      <w:r>
        <w:rPr>
          <w:rFonts w:ascii="Open Sans" w:hAnsi="Open Sans" w:cs="Open Sans"/>
        </w:rPr>
        <w:t xml:space="preserve">5. </w:t>
      </w:r>
      <w:r w:rsidR="005F1A32" w:rsidRPr="006B07CB">
        <w:rPr>
          <w:rFonts w:ascii="Open Sans" w:hAnsi="Open Sans" w:cs="Open Sans"/>
        </w:rPr>
        <w:t xml:space="preserve">Warunki </w:t>
      </w:r>
      <w:r w:rsidR="00EA1CDF">
        <w:rPr>
          <w:rFonts w:ascii="Open Sans" w:hAnsi="Open Sans" w:cs="Open Sans"/>
        </w:rPr>
        <w:t>realizacji</w:t>
      </w:r>
      <w:bookmarkEnd w:id="17"/>
    </w:p>
    <w:p w14:paraId="21DF4977" w14:textId="77777777" w:rsidR="005F1A32" w:rsidRPr="006B07CB" w:rsidRDefault="005F1A32" w:rsidP="00735EA2">
      <w:pPr>
        <w:pStyle w:val="Akapitzlist"/>
        <w:autoSpaceDE w:val="0"/>
        <w:autoSpaceDN w:val="0"/>
        <w:adjustRightInd w:val="0"/>
        <w:spacing w:after="0" w:line="360" w:lineRule="auto"/>
        <w:ind w:left="0"/>
        <w:rPr>
          <w:rFonts w:ascii="Open Sans" w:hAnsi="Open Sans" w:cs="Open Sans"/>
          <w:i/>
          <w:iCs/>
          <w:highlight w:val="cyan"/>
        </w:rPr>
      </w:pPr>
    </w:p>
    <w:p w14:paraId="7999DA8C" w14:textId="4EFFA97F" w:rsidR="00C34327" w:rsidRPr="001174F8" w:rsidRDefault="005200E7" w:rsidP="00E93B57">
      <w:pPr>
        <w:pStyle w:val="Akapitzlist"/>
        <w:numPr>
          <w:ilvl w:val="0"/>
          <w:numId w:val="40"/>
        </w:numPr>
        <w:spacing w:line="360" w:lineRule="auto"/>
        <w:rPr>
          <w:rFonts w:ascii="Open Sans" w:hAnsi="Open Sans" w:cs="Open Sans"/>
          <w:bCs/>
        </w:rPr>
      </w:pPr>
      <w:r w:rsidRPr="001174F8">
        <w:rPr>
          <w:rFonts w:ascii="Open Sans" w:hAnsi="Open Sans" w:cs="Open Sans"/>
          <w:bCs/>
        </w:rPr>
        <w:t>Kierunek i zakres wsparcia musi wynikać z</w:t>
      </w:r>
      <w:r w:rsidR="001174F8" w:rsidRPr="001174F8">
        <w:rPr>
          <w:rFonts w:ascii="Open Sans" w:hAnsi="Open Sans" w:cs="Open Sans"/>
          <w:bCs/>
        </w:rPr>
        <w:t xml:space="preserve"> LSR</w:t>
      </w:r>
      <w:r w:rsidRPr="001174F8">
        <w:rPr>
          <w:rFonts w:ascii="Open Sans" w:hAnsi="Open Sans" w:cs="Open Sans"/>
          <w:bCs/>
        </w:rPr>
        <w:t>.</w:t>
      </w:r>
    </w:p>
    <w:p w14:paraId="3A72023E" w14:textId="5B958E22" w:rsidR="00B93DA2" w:rsidRPr="001174F8" w:rsidRDefault="005200E7" w:rsidP="00E93B57">
      <w:pPr>
        <w:pStyle w:val="Akapitzlist"/>
        <w:numPr>
          <w:ilvl w:val="0"/>
          <w:numId w:val="40"/>
        </w:numPr>
        <w:spacing w:line="360" w:lineRule="auto"/>
        <w:rPr>
          <w:rFonts w:ascii="Open Sans" w:hAnsi="Open Sans" w:cs="Open Sans"/>
          <w:bCs/>
        </w:rPr>
      </w:pPr>
      <w:r w:rsidRPr="001174F8">
        <w:rPr>
          <w:rFonts w:ascii="Open Sans" w:hAnsi="Open Sans" w:cs="Open Sans"/>
          <w:bCs/>
        </w:rPr>
        <w:t xml:space="preserve">Wsparcie będzie miało charakter uzupełniający do interwencji z EFS+ w Działaniu FEPD.08.01 Rozwój edukacji i kształcenia, CS 4(f) oraz komplementarny względem Działania FEPD.04.01 Inwestycje w edukację, CS 4(ii) finansowanego z EFRR. </w:t>
      </w:r>
    </w:p>
    <w:p w14:paraId="1E7DB716" w14:textId="77777777" w:rsidR="00B93DA2" w:rsidRPr="001174F8" w:rsidRDefault="005200E7" w:rsidP="00E93B57">
      <w:pPr>
        <w:pStyle w:val="Akapitzlist"/>
        <w:numPr>
          <w:ilvl w:val="0"/>
          <w:numId w:val="40"/>
        </w:numPr>
        <w:spacing w:line="360" w:lineRule="auto"/>
        <w:rPr>
          <w:rFonts w:ascii="Open Sans" w:hAnsi="Open Sans" w:cs="Open Sans"/>
          <w:bCs/>
        </w:rPr>
      </w:pPr>
      <w:r w:rsidRPr="001174F8">
        <w:rPr>
          <w:rFonts w:ascii="Open Sans" w:hAnsi="Open Sans" w:cs="Open Sans"/>
          <w:bCs/>
        </w:rPr>
        <w:t>Z możliwości otrzymania wsparcia wyłączone będą podmioty i osoby otrzymujące ten sam zakres wsparcia w odpowiednich działaniach w pozostałych Priorytetów (decyduje tożsamość czasowa oraz tożsamość lokalizacji realizacji projektu).</w:t>
      </w:r>
    </w:p>
    <w:p w14:paraId="6D45AC20" w14:textId="77777777" w:rsidR="00B93DA2" w:rsidRPr="001174F8" w:rsidRDefault="005200E7" w:rsidP="00E93B57">
      <w:pPr>
        <w:pStyle w:val="Akapitzlist"/>
        <w:numPr>
          <w:ilvl w:val="0"/>
          <w:numId w:val="40"/>
        </w:numPr>
        <w:spacing w:line="360" w:lineRule="auto"/>
        <w:rPr>
          <w:rFonts w:ascii="Open Sans" w:hAnsi="Open Sans" w:cs="Open Sans"/>
          <w:bCs/>
        </w:rPr>
      </w:pPr>
      <w:r w:rsidRPr="001174F8">
        <w:rPr>
          <w:rFonts w:ascii="Open Sans" w:hAnsi="Open Sans" w:cs="Open Sans"/>
          <w:bCs/>
        </w:rPr>
        <w:t>Z uwagi na konieczność zachowania linii demarkacyjnej pomiędzy Działaniami w Priorytecie VIII i Priorytecie IX, warunkiem zakwalifikowania osoby jako uczestnika projektu będzie złożenie oświadczenia o jednoczesnym niekorzystaniu z takich samych form wsparcia w ramach projektów realizowanych w Priorytecie VIII.</w:t>
      </w:r>
    </w:p>
    <w:p w14:paraId="22CDEA54" w14:textId="77777777" w:rsidR="00B93DA2" w:rsidRPr="001174F8" w:rsidRDefault="005200E7" w:rsidP="00E93B57">
      <w:pPr>
        <w:pStyle w:val="Akapitzlist"/>
        <w:numPr>
          <w:ilvl w:val="0"/>
          <w:numId w:val="40"/>
        </w:numPr>
        <w:spacing w:line="360" w:lineRule="auto"/>
        <w:rPr>
          <w:rFonts w:ascii="Open Sans" w:hAnsi="Open Sans" w:cs="Open Sans"/>
          <w:bCs/>
        </w:rPr>
      </w:pPr>
      <w:r w:rsidRPr="001174F8">
        <w:rPr>
          <w:rFonts w:ascii="Open Sans" w:hAnsi="Open Sans" w:cs="Open Sans"/>
          <w:bCs/>
        </w:rPr>
        <w:t xml:space="preserve">Zakup wyposażenia jedynie w przypadku gdy jest konieczny do osiągnięcia celu projektu lub wartość wyposażenia jest całkowicie zamortyzowana w trakcie projektu, lub zakup jest najbardziej opłacalną opcją. </w:t>
      </w:r>
    </w:p>
    <w:p w14:paraId="7362CB99" w14:textId="77777777" w:rsidR="00B93DA2" w:rsidRPr="001174F8" w:rsidRDefault="005200E7" w:rsidP="00E93B57">
      <w:pPr>
        <w:pStyle w:val="Akapitzlist"/>
        <w:numPr>
          <w:ilvl w:val="0"/>
          <w:numId w:val="40"/>
        </w:numPr>
        <w:spacing w:line="360" w:lineRule="auto"/>
        <w:rPr>
          <w:rFonts w:ascii="Open Sans" w:hAnsi="Open Sans" w:cs="Open Sans"/>
          <w:bCs/>
        </w:rPr>
      </w:pPr>
      <w:r w:rsidRPr="001174F8">
        <w:rPr>
          <w:rFonts w:ascii="Open Sans" w:hAnsi="Open Sans" w:cs="Open Sans"/>
          <w:bCs/>
        </w:rPr>
        <w:t>Rekomendowane będzie wykorzystanie modeli wypracowanych w projekcie Przestrzeń dostępnej szkoły, w prowadzeniu skutecznej edukacji włączającej.</w:t>
      </w:r>
    </w:p>
    <w:p w14:paraId="3074F2B0" w14:textId="77777777" w:rsidR="00B93DA2" w:rsidRPr="001174F8" w:rsidRDefault="005200E7" w:rsidP="00E93B57">
      <w:pPr>
        <w:pStyle w:val="Akapitzlist"/>
        <w:numPr>
          <w:ilvl w:val="0"/>
          <w:numId w:val="40"/>
        </w:numPr>
        <w:spacing w:line="360" w:lineRule="auto"/>
        <w:rPr>
          <w:rFonts w:ascii="Open Sans" w:hAnsi="Open Sans" w:cs="Open Sans"/>
          <w:bCs/>
        </w:rPr>
      </w:pPr>
      <w:r w:rsidRPr="001174F8">
        <w:rPr>
          <w:rFonts w:ascii="Open Sans" w:hAnsi="Open Sans" w:cs="Open Sans"/>
          <w:bCs/>
        </w:rPr>
        <w:t>Konieczność uwzględnienia specyfiki województwa i trendów demograficznych zachodzących na danym obszarze oraz zdiagnozowanych deficytów i potrzeb.</w:t>
      </w:r>
    </w:p>
    <w:p w14:paraId="0D40CCC4" w14:textId="77777777" w:rsidR="00B93DA2" w:rsidRPr="001174F8" w:rsidRDefault="005200E7" w:rsidP="00E93B57">
      <w:pPr>
        <w:pStyle w:val="Akapitzlist"/>
        <w:numPr>
          <w:ilvl w:val="0"/>
          <w:numId w:val="40"/>
        </w:numPr>
        <w:spacing w:line="360" w:lineRule="auto"/>
        <w:rPr>
          <w:rFonts w:ascii="Open Sans" w:hAnsi="Open Sans" w:cs="Open Sans"/>
          <w:bCs/>
        </w:rPr>
      </w:pPr>
      <w:r w:rsidRPr="001174F8">
        <w:rPr>
          <w:rFonts w:ascii="Open Sans" w:hAnsi="Open Sans" w:cs="Open Sans"/>
          <w:bCs/>
        </w:rPr>
        <w:lastRenderedPageBreak/>
        <w:t xml:space="preserve">Promowanie projektów edukacyjnych realizowanych w ramach partnerstwa (np. szkoła podstawowa z obszarów wiejskich ze szkołą z obszarów miejskich) oraz realizowanych we współpracy z organizacjami pozarządowymi. </w:t>
      </w:r>
    </w:p>
    <w:p w14:paraId="790BD916" w14:textId="77777777" w:rsidR="00B93DA2" w:rsidRPr="001174F8" w:rsidRDefault="005200E7" w:rsidP="00E93B57">
      <w:pPr>
        <w:pStyle w:val="Akapitzlist"/>
        <w:numPr>
          <w:ilvl w:val="0"/>
          <w:numId w:val="40"/>
        </w:numPr>
        <w:spacing w:line="360" w:lineRule="auto"/>
        <w:rPr>
          <w:rFonts w:ascii="Open Sans" w:hAnsi="Open Sans" w:cs="Open Sans"/>
          <w:bCs/>
        </w:rPr>
      </w:pPr>
      <w:r w:rsidRPr="001174F8">
        <w:rPr>
          <w:rFonts w:ascii="Open Sans" w:hAnsi="Open Sans" w:cs="Open Sans"/>
          <w:bCs/>
        </w:rPr>
        <w:t xml:space="preserve">Promowanie projektów komplementarnych z interwencją z EFRR i wynikających doświadczeń perspektywy 2014-2020. </w:t>
      </w:r>
    </w:p>
    <w:p w14:paraId="3D690812" w14:textId="77777777" w:rsidR="00B93DA2" w:rsidRPr="001174F8" w:rsidRDefault="005200E7" w:rsidP="00E93B57">
      <w:pPr>
        <w:pStyle w:val="Akapitzlist"/>
        <w:numPr>
          <w:ilvl w:val="0"/>
          <w:numId w:val="40"/>
        </w:numPr>
        <w:spacing w:line="360" w:lineRule="auto"/>
        <w:rPr>
          <w:rFonts w:ascii="Open Sans" w:hAnsi="Open Sans" w:cs="Open Sans"/>
          <w:bCs/>
        </w:rPr>
      </w:pPr>
      <w:r w:rsidRPr="001174F8">
        <w:rPr>
          <w:rFonts w:ascii="Open Sans" w:hAnsi="Open Sans" w:cs="Open Sans"/>
          <w:bCs/>
        </w:rPr>
        <w:t xml:space="preserve">Wsparcie będzie skierowane w szczególności do uczniów znajdujących się w trudnej sytuacji ze środowisk marginalizowanych i wykluczonych społecznie, którym grozi przedwczesne zakończenie kształcenia. </w:t>
      </w:r>
    </w:p>
    <w:p w14:paraId="79B27B27" w14:textId="77777777" w:rsidR="00B93DA2" w:rsidRPr="001174F8" w:rsidRDefault="005200E7" w:rsidP="00E93B57">
      <w:pPr>
        <w:pStyle w:val="Akapitzlist"/>
        <w:numPr>
          <w:ilvl w:val="0"/>
          <w:numId w:val="40"/>
        </w:numPr>
        <w:spacing w:line="360" w:lineRule="auto"/>
        <w:rPr>
          <w:rFonts w:ascii="Open Sans" w:hAnsi="Open Sans" w:cs="Open Sans"/>
          <w:bCs/>
        </w:rPr>
      </w:pPr>
      <w:r w:rsidRPr="001174F8">
        <w:rPr>
          <w:rFonts w:ascii="Open Sans" w:hAnsi="Open Sans" w:cs="Open Sans"/>
          <w:bCs/>
        </w:rPr>
        <w:t xml:space="preserve">Projekty będą uwzględniać zwalczanie wszelkich form dyskryminacji, m.in. ze względu na płeć, rasę lub pochodzenie etniczne, religię lub światopogląd, niepełnosprawność, wiek lub orientację seksualną. </w:t>
      </w:r>
    </w:p>
    <w:p w14:paraId="4EED6B6E" w14:textId="77777777" w:rsidR="00B93DA2" w:rsidRPr="001174F8" w:rsidRDefault="005200E7" w:rsidP="00E93B57">
      <w:pPr>
        <w:pStyle w:val="Akapitzlist"/>
        <w:numPr>
          <w:ilvl w:val="0"/>
          <w:numId w:val="40"/>
        </w:numPr>
        <w:spacing w:line="360" w:lineRule="auto"/>
        <w:rPr>
          <w:rFonts w:ascii="Open Sans" w:hAnsi="Open Sans" w:cs="Open Sans"/>
          <w:bCs/>
        </w:rPr>
      </w:pPr>
      <w:r w:rsidRPr="001174F8">
        <w:rPr>
          <w:rFonts w:ascii="Open Sans" w:hAnsi="Open Sans" w:cs="Open Sans"/>
          <w:bCs/>
        </w:rPr>
        <w:t>W celu zapewnienia kompleksowego wsparcia, tam gdzie jest to niezbędne przewiduje się umożliwienie finansowania krzyżowego. Wartość wydatków w ramach cross-</w:t>
      </w:r>
      <w:proofErr w:type="spellStart"/>
      <w:r w:rsidRPr="001174F8">
        <w:rPr>
          <w:rFonts w:ascii="Open Sans" w:hAnsi="Open Sans" w:cs="Open Sans"/>
          <w:bCs/>
        </w:rPr>
        <w:t>financingu</w:t>
      </w:r>
      <w:proofErr w:type="spellEnd"/>
      <w:r w:rsidRPr="001174F8">
        <w:rPr>
          <w:rFonts w:ascii="Open Sans" w:hAnsi="Open Sans" w:cs="Open Sans"/>
          <w:bCs/>
        </w:rPr>
        <w:t xml:space="preserve"> nie może przekroczyć 15% wydatków kwalifikowalnych projektu. </w:t>
      </w:r>
    </w:p>
    <w:p w14:paraId="095BAE77" w14:textId="77777777" w:rsidR="00B93DA2" w:rsidRPr="001174F8" w:rsidRDefault="005200E7" w:rsidP="00E93B57">
      <w:pPr>
        <w:pStyle w:val="Akapitzlist"/>
        <w:numPr>
          <w:ilvl w:val="0"/>
          <w:numId w:val="40"/>
        </w:numPr>
        <w:spacing w:line="360" w:lineRule="auto"/>
        <w:rPr>
          <w:rFonts w:ascii="Open Sans" w:hAnsi="Open Sans" w:cs="Open Sans"/>
          <w:bCs/>
        </w:rPr>
      </w:pPr>
      <w:r w:rsidRPr="001174F8">
        <w:rPr>
          <w:rFonts w:ascii="Open Sans" w:hAnsi="Open Sans" w:cs="Open Sans"/>
          <w:bCs/>
        </w:rPr>
        <w:t xml:space="preserve">Dofinansowane projekty muszą być zgodne z art. 9 rozporządzenia ogólnego, tj.: </w:t>
      </w:r>
      <w:r w:rsidRPr="001174F8">
        <w:rPr>
          <w:rFonts w:ascii="Open Sans" w:hAnsi="Open Sans" w:cs="Open Sans"/>
          <w:bCs/>
        </w:rPr>
        <w:br/>
        <w:t xml:space="preserve">• przepisami Karty Praw Podstawowych i Konwencji o prawach osób niepełnosprawnych; • zasadą równości szans i niedyskryminacji, w tym dostępności osób z niepełnosprawnościami (zgodnie z Wytycznymi w zakresie realizacji zasad równościowych w ramach funduszy unijnych na lata 2021-2027); </w:t>
      </w:r>
    </w:p>
    <w:p w14:paraId="4A5CE2A4" w14:textId="04997D67" w:rsidR="00B93DA2" w:rsidRPr="00B310BE" w:rsidRDefault="005200E7" w:rsidP="00B310BE">
      <w:pPr>
        <w:pStyle w:val="Akapitzlist"/>
        <w:spacing w:line="360" w:lineRule="auto"/>
        <w:rPr>
          <w:rFonts w:ascii="Open Sans" w:hAnsi="Open Sans" w:cs="Open Sans"/>
          <w:bCs/>
        </w:rPr>
      </w:pPr>
      <w:r w:rsidRPr="001174F8">
        <w:rPr>
          <w:rFonts w:ascii="Open Sans" w:hAnsi="Open Sans" w:cs="Open Sans"/>
          <w:bCs/>
        </w:rPr>
        <w:t xml:space="preserve">• zasadą równości kobiet i mężczyzn (zgodnie z Wytycznymi w zakresie realizacji zasad równościowych w ramach funduszy unijnych na lata 2021-2027); </w:t>
      </w:r>
      <w:r w:rsidRPr="001174F8">
        <w:rPr>
          <w:rFonts w:ascii="Open Sans" w:hAnsi="Open Sans" w:cs="Open Sans"/>
          <w:bCs/>
        </w:rPr>
        <w:br/>
        <w:t>• zasadą zrównoważonego rozwoju oraz zasadą nie czyń poważnych szkód (DNSH).</w:t>
      </w:r>
      <w:r w:rsidRPr="001174F8">
        <w:rPr>
          <w:rFonts w:ascii="Open Sans" w:hAnsi="Open Sans" w:cs="Open Sans"/>
          <w:bCs/>
        </w:rPr>
        <w:br/>
        <w:t xml:space="preserve">- Wszystkie inwestycje w infrastrukturę i rozwój usług edukacyjnych muszą być zgodne z wymogami Konwencji ONZ o Prawach Osób Niepełnosprawnych, w tym Komentarzem Ogólnym nr 4 na temat prawa do edukacji włączającej (2016) Komitetu ONZ ds. Praw Osób Niepełnosprawnych oraz uwagami końcowymi dla Polski Komitetu ONZ ds. Praw Osób Niepełnosprawnych, Strategią na Rzecz Osób z Niepełnosprawnościami 2021-2030, z należytym poszanowaniem zasad równości, wolności wyboru, prawa do niezależnego życia, dostępności i zakazu wszelkich form segregacji, a także z odpowiednią polityką UE i ramami prawnymi odnośnie </w:t>
      </w:r>
      <w:r w:rsidRPr="001174F8">
        <w:rPr>
          <w:rFonts w:ascii="Open Sans" w:hAnsi="Open Sans" w:cs="Open Sans"/>
          <w:bCs/>
        </w:rPr>
        <w:lastRenderedPageBreak/>
        <w:t>przestrzegania zobowiązań w zakresie praw człowieka, a mianowicie Kartą praw podstawowych i Europejskim filarem praw socjalnych.</w:t>
      </w:r>
      <w:bookmarkStart w:id="18" w:name="_Hlk177728217"/>
    </w:p>
    <w:p w14:paraId="4739F133" w14:textId="7726F34E" w:rsidR="00B310BE" w:rsidRPr="00B310BE" w:rsidRDefault="00807E37" w:rsidP="00B310BE">
      <w:pPr>
        <w:pStyle w:val="Nagwek2"/>
        <w:spacing w:after="240"/>
      </w:pPr>
      <w:bookmarkStart w:id="19" w:name="_Toc191042317"/>
      <w:r>
        <w:t xml:space="preserve">5.1. </w:t>
      </w:r>
      <w:r w:rsidR="00FB777F" w:rsidRPr="006B07CB">
        <w:t>Lokalne kryteria wyboru</w:t>
      </w:r>
      <w:bookmarkEnd w:id="19"/>
      <w:r w:rsidR="00FB777F" w:rsidRPr="006B07CB">
        <w:t xml:space="preserve"> </w:t>
      </w:r>
    </w:p>
    <w:p w14:paraId="02FBD0D4" w14:textId="519157AA" w:rsidR="00FB777F" w:rsidRPr="006B07CB" w:rsidRDefault="00FB777F" w:rsidP="00735EA2">
      <w:pPr>
        <w:spacing w:line="360" w:lineRule="auto"/>
        <w:rPr>
          <w:rFonts w:ascii="Open Sans" w:hAnsi="Open Sans" w:cs="Open Sans"/>
          <w:bCs/>
        </w:rPr>
      </w:pPr>
      <w:r w:rsidRPr="006B07CB">
        <w:rPr>
          <w:rFonts w:ascii="Open Sans" w:hAnsi="Open Sans" w:cs="Open Sans"/>
          <w:bCs/>
        </w:rPr>
        <w:t xml:space="preserve">Założenia projektu powinny wpisywać się w Lokalne Kryteria Operacji, zawarte w Karcie oceny wniosku i wyboru operacji (załącznik nr </w:t>
      </w:r>
      <w:r w:rsidR="00807E37">
        <w:rPr>
          <w:rFonts w:ascii="Open Sans" w:hAnsi="Open Sans" w:cs="Open Sans"/>
          <w:bCs/>
        </w:rPr>
        <w:t>6</w:t>
      </w:r>
      <w:r w:rsidRPr="006B07CB">
        <w:rPr>
          <w:rFonts w:ascii="Open Sans" w:hAnsi="Open Sans" w:cs="Open Sans"/>
          <w:bCs/>
        </w:rPr>
        <w:t xml:space="preserve"> </w:t>
      </w:r>
      <w:r w:rsidR="001174F8" w:rsidRPr="006B07CB">
        <w:rPr>
          <w:rFonts w:ascii="Open Sans" w:hAnsi="Open Sans" w:cs="Open Sans"/>
          <w:bCs/>
        </w:rPr>
        <w:t>D</w:t>
      </w:r>
      <w:r w:rsidRPr="006B07CB">
        <w:rPr>
          <w:rFonts w:ascii="Open Sans" w:hAnsi="Open Sans" w:cs="Open Sans"/>
          <w:bCs/>
        </w:rPr>
        <w:t>o</w:t>
      </w:r>
      <w:r w:rsidR="001174F8">
        <w:rPr>
          <w:rFonts w:ascii="Open Sans" w:hAnsi="Open Sans" w:cs="Open Sans"/>
          <w:bCs/>
        </w:rPr>
        <w:t xml:space="preserve"> Regulaminu</w:t>
      </w:r>
      <w:r w:rsidRPr="006B07CB">
        <w:rPr>
          <w:rFonts w:ascii="Open Sans" w:hAnsi="Open Sans" w:cs="Open Sans"/>
          <w:bCs/>
        </w:rPr>
        <w:t>) wedle których Rada LGD dokonuje wyboru operacji.</w:t>
      </w:r>
    </w:p>
    <w:p w14:paraId="11871010" w14:textId="63762504" w:rsidR="00FB777F" w:rsidRPr="00735EA2" w:rsidRDefault="00FB777F" w:rsidP="00735EA2">
      <w:pPr>
        <w:spacing w:line="360" w:lineRule="auto"/>
        <w:rPr>
          <w:rFonts w:ascii="Open Sans" w:hAnsi="Open Sans" w:cs="Open Sans"/>
          <w:b/>
          <w:u w:val="single"/>
        </w:rPr>
      </w:pPr>
      <w:r w:rsidRPr="00735EA2">
        <w:rPr>
          <w:rFonts w:ascii="Open Sans" w:hAnsi="Open Sans" w:cs="Open Sans"/>
          <w:b/>
          <w:u w:val="single"/>
        </w:rPr>
        <w:t xml:space="preserve">Minimalna liczba punktów, której uzyskanie jest warunkiem wyboru operacji to </w:t>
      </w:r>
      <w:r w:rsidR="005200E7" w:rsidRPr="00735EA2">
        <w:rPr>
          <w:rFonts w:ascii="Open Sans" w:hAnsi="Open Sans" w:cs="Open Sans"/>
          <w:b/>
          <w:u w:val="single"/>
        </w:rPr>
        <w:t>12</w:t>
      </w:r>
      <w:r w:rsidRPr="00735EA2">
        <w:rPr>
          <w:rFonts w:ascii="Open Sans" w:hAnsi="Open Sans" w:cs="Open Sans"/>
          <w:b/>
          <w:u w:val="single"/>
        </w:rPr>
        <w:t xml:space="preserve"> pkt.</w:t>
      </w:r>
    </w:p>
    <w:p w14:paraId="06A3EE74" w14:textId="2EA63F19" w:rsidR="00B93DA2" w:rsidRPr="00B310BE" w:rsidRDefault="00FB777F" w:rsidP="00B310BE">
      <w:pPr>
        <w:spacing w:line="360" w:lineRule="auto"/>
        <w:rPr>
          <w:rFonts w:ascii="Open Sans" w:hAnsi="Open Sans" w:cs="Open Sans"/>
          <w:b/>
          <w:u w:val="single"/>
        </w:rPr>
      </w:pPr>
      <w:r w:rsidRPr="00735EA2">
        <w:rPr>
          <w:rFonts w:ascii="Open Sans" w:hAnsi="Open Sans" w:cs="Open Sans"/>
          <w:b/>
          <w:u w:val="single"/>
        </w:rPr>
        <w:t xml:space="preserve">Maksymalna liczba pkt jaką może otrzymać operacja wynosi </w:t>
      </w:r>
      <w:r w:rsidR="005200E7" w:rsidRPr="00735EA2">
        <w:rPr>
          <w:rFonts w:ascii="Open Sans" w:hAnsi="Open Sans" w:cs="Open Sans"/>
          <w:b/>
          <w:u w:val="single"/>
        </w:rPr>
        <w:t xml:space="preserve">24 </w:t>
      </w:r>
      <w:r w:rsidRPr="00735EA2">
        <w:rPr>
          <w:rFonts w:ascii="Open Sans" w:hAnsi="Open Sans" w:cs="Open Sans"/>
          <w:b/>
          <w:u w:val="single"/>
        </w:rPr>
        <w:t>pkt.</w:t>
      </w:r>
      <w:bookmarkEnd w:id="18"/>
    </w:p>
    <w:p w14:paraId="7EF348C0" w14:textId="097F8326" w:rsidR="00DC7468" w:rsidRPr="006B07CB" w:rsidRDefault="00807E37" w:rsidP="00E93B57">
      <w:pPr>
        <w:pStyle w:val="Nagwek2"/>
        <w:spacing w:after="240"/>
      </w:pPr>
      <w:bookmarkStart w:id="20" w:name="_Toc191042318"/>
      <w:r>
        <w:t xml:space="preserve">5.2. </w:t>
      </w:r>
      <w:r w:rsidR="00DC7468" w:rsidRPr="006B07CB">
        <w:t xml:space="preserve">Warunki </w:t>
      </w:r>
      <w:r w:rsidR="00FB777F" w:rsidRPr="006B07CB">
        <w:t>udzielenia wsparcia</w:t>
      </w:r>
      <w:bookmarkEnd w:id="20"/>
    </w:p>
    <w:p w14:paraId="6CB1FD09" w14:textId="77777777" w:rsidR="00A30282" w:rsidRPr="00A30282" w:rsidRDefault="001833DD" w:rsidP="00735EA2">
      <w:pPr>
        <w:spacing w:after="0" w:line="360" w:lineRule="auto"/>
        <w:rPr>
          <w:rFonts w:ascii="Open Sans" w:hAnsi="Open Sans" w:cs="Open Sans"/>
        </w:rPr>
      </w:pPr>
      <w:bookmarkStart w:id="21" w:name="_Hlk177728355"/>
      <w:r w:rsidRPr="006B07CB">
        <w:rPr>
          <w:rFonts w:ascii="Open Sans" w:hAnsi="Open Sans" w:cs="Open Sans"/>
        </w:rPr>
        <w:t xml:space="preserve">Warunki udzielenia wsparcia przez Zarząd Województwa Podlaskiego określone zostały w Liście warunków udzielenia wsparcia będącej załącznikiem do Uchwały Komitetu Monitorującego program Fundusze Europejskie dla Podlaskiego na lata 2021-2027 z dnia </w:t>
      </w:r>
    </w:p>
    <w:p w14:paraId="70E80A46" w14:textId="6F0B64A9" w:rsidR="00504745" w:rsidRDefault="00A30282" w:rsidP="00735EA2">
      <w:pPr>
        <w:spacing w:after="0" w:line="360" w:lineRule="auto"/>
        <w:rPr>
          <w:rFonts w:ascii="Open Sans" w:hAnsi="Open Sans" w:cs="Open Sans"/>
        </w:rPr>
      </w:pPr>
      <w:r w:rsidRPr="001174F8">
        <w:rPr>
          <w:rFonts w:ascii="Open Sans" w:hAnsi="Open Sans" w:cs="Open Sans"/>
        </w:rPr>
        <w:t>17 września 2024 r.</w:t>
      </w:r>
      <w:r w:rsidRPr="001174F8">
        <w:rPr>
          <w:rFonts w:ascii="Open Sans" w:hAnsi="Open Sans" w:cs="Open Sans"/>
          <w:b/>
          <w:bCs/>
        </w:rPr>
        <w:t xml:space="preserve"> </w:t>
      </w:r>
      <w:r w:rsidR="001833DD" w:rsidRPr="001174F8">
        <w:rPr>
          <w:rFonts w:ascii="Open Sans" w:hAnsi="Open Sans" w:cs="Open Sans"/>
        </w:rPr>
        <w:t xml:space="preserve">Lista warunków udzielenia wsparcia stanowi załącznik nr </w:t>
      </w:r>
      <w:r w:rsidR="00807E37">
        <w:rPr>
          <w:rFonts w:ascii="Open Sans" w:hAnsi="Open Sans" w:cs="Open Sans"/>
        </w:rPr>
        <w:t>5</w:t>
      </w:r>
      <w:r w:rsidR="001833DD" w:rsidRPr="001174F8">
        <w:rPr>
          <w:rFonts w:ascii="Open Sans" w:hAnsi="Open Sans" w:cs="Open Sans"/>
        </w:rPr>
        <w:t xml:space="preserve"> do </w:t>
      </w:r>
      <w:r w:rsidR="001833DD" w:rsidRPr="006B07CB">
        <w:rPr>
          <w:rFonts w:ascii="Open Sans" w:hAnsi="Open Sans" w:cs="Open Sans"/>
        </w:rPr>
        <w:t xml:space="preserve">Regulaminu. </w:t>
      </w:r>
    </w:p>
    <w:p w14:paraId="77E052E3" w14:textId="77777777" w:rsidR="009E3215" w:rsidRDefault="009E3215" w:rsidP="009E3215">
      <w:pPr>
        <w:spacing w:after="0" w:line="360" w:lineRule="auto"/>
        <w:rPr>
          <w:rFonts w:ascii="Open Sans" w:hAnsi="Open Sans" w:cs="Open Sans"/>
        </w:rPr>
      </w:pPr>
      <w:r w:rsidRPr="00807E37">
        <w:rPr>
          <w:rFonts w:ascii="Open Sans" w:hAnsi="Open Sans" w:cs="Open Sans"/>
        </w:rPr>
        <w:t>W tym projekt musi być zgodny z warunkami merytorycznymi szczegółowymi, o których mowa w</w:t>
      </w:r>
      <w:r>
        <w:rPr>
          <w:rFonts w:ascii="Open Sans" w:hAnsi="Open Sans" w:cs="Open Sans"/>
        </w:rPr>
        <w:t>w.</w:t>
      </w:r>
      <w:r w:rsidRPr="00807E37">
        <w:rPr>
          <w:rFonts w:ascii="Open Sans" w:hAnsi="Open Sans" w:cs="Open Sans"/>
        </w:rPr>
        <w:t xml:space="preserve"> </w:t>
      </w:r>
      <w:r>
        <w:rPr>
          <w:rFonts w:ascii="Open Sans" w:hAnsi="Open Sans" w:cs="Open Sans"/>
        </w:rPr>
        <w:t xml:space="preserve">Liście warunków udzielenia wsparcia, tj. </w:t>
      </w:r>
      <w:r w:rsidRPr="00807E37">
        <w:rPr>
          <w:rFonts w:ascii="Open Sans" w:hAnsi="Open Sans" w:cs="Open Sans"/>
        </w:rPr>
        <w:t xml:space="preserve"> </w:t>
      </w:r>
      <w:r>
        <w:rPr>
          <w:rFonts w:ascii="Open Sans" w:hAnsi="Open Sans" w:cs="Open Sans"/>
        </w:rPr>
        <w:t xml:space="preserve">Warunki szczegółowe merytoryczne: </w:t>
      </w:r>
    </w:p>
    <w:p w14:paraId="3D808D89" w14:textId="77777777" w:rsidR="009E3215" w:rsidRDefault="009E3215" w:rsidP="00735EA2">
      <w:pPr>
        <w:spacing w:after="0" w:line="360" w:lineRule="auto"/>
        <w:rPr>
          <w:rFonts w:ascii="Open Sans" w:hAnsi="Open Sans" w:cs="Open Sans"/>
        </w:rPr>
      </w:pPr>
    </w:p>
    <w:tbl>
      <w:tblPr>
        <w:tblStyle w:val="Tabela-Siatka"/>
        <w:tblW w:w="9067" w:type="dxa"/>
        <w:tblLayout w:type="fixed"/>
        <w:tblLook w:val="0600" w:firstRow="0" w:lastRow="0" w:firstColumn="0" w:lastColumn="0" w:noHBand="1" w:noVBand="1"/>
      </w:tblPr>
      <w:tblGrid>
        <w:gridCol w:w="2547"/>
        <w:gridCol w:w="6520"/>
      </w:tblGrid>
      <w:tr w:rsidR="00EA1CDF" w:rsidRPr="00C95A40" w14:paraId="096AF466" w14:textId="77777777" w:rsidTr="00085336">
        <w:trPr>
          <w:trHeight w:val="2760"/>
        </w:trPr>
        <w:tc>
          <w:tcPr>
            <w:tcW w:w="2547" w:type="dxa"/>
          </w:tcPr>
          <w:p w14:paraId="6C2F66A5" w14:textId="77777777" w:rsidR="00EA1CDF" w:rsidRPr="00C95A40" w:rsidRDefault="00EA1CDF" w:rsidP="00735EA2">
            <w:pPr>
              <w:autoSpaceDE w:val="0"/>
              <w:autoSpaceDN w:val="0"/>
              <w:adjustRightInd w:val="0"/>
              <w:spacing w:line="360" w:lineRule="auto"/>
              <w:rPr>
                <w:rFonts w:ascii="Arial" w:hAnsi="Arial" w:cs="Arial"/>
                <w:b/>
                <w:bCs/>
                <w:color w:val="000000"/>
                <w:sz w:val="20"/>
                <w:szCs w:val="20"/>
              </w:rPr>
            </w:pPr>
            <w:r w:rsidRPr="00C95A40">
              <w:rPr>
                <w:rFonts w:ascii="Arial" w:hAnsi="Arial" w:cs="Arial"/>
                <w:b/>
                <w:bCs/>
                <w:color w:val="000000"/>
                <w:sz w:val="20"/>
                <w:szCs w:val="20"/>
              </w:rPr>
              <w:t>W treści wniosku o dofinansowanie wskazano z nazwy ośrodek wychowania przedszkolnego, do którego kierowane jest wsparcie</w:t>
            </w:r>
            <w:r>
              <w:rPr>
                <w:rFonts w:ascii="Arial" w:hAnsi="Arial" w:cs="Arial"/>
                <w:b/>
                <w:bCs/>
                <w:color w:val="000000"/>
                <w:sz w:val="20"/>
                <w:szCs w:val="20"/>
              </w:rPr>
              <w:t>.</w:t>
            </w:r>
          </w:p>
        </w:tc>
        <w:tc>
          <w:tcPr>
            <w:tcW w:w="6520" w:type="dxa"/>
          </w:tcPr>
          <w:p w14:paraId="7181C9A4" w14:textId="77777777" w:rsidR="00EA1CDF" w:rsidRPr="00C95A40" w:rsidRDefault="00EA1CDF" w:rsidP="00735EA2">
            <w:pPr>
              <w:spacing w:line="360" w:lineRule="auto"/>
              <w:rPr>
                <w:rFonts w:ascii="Arial" w:hAnsi="Arial" w:cs="Arial"/>
                <w:sz w:val="20"/>
                <w:szCs w:val="20"/>
              </w:rPr>
            </w:pPr>
            <w:r w:rsidRPr="00C95A40">
              <w:rPr>
                <w:rFonts w:ascii="Arial" w:hAnsi="Arial" w:cs="Arial"/>
                <w:sz w:val="20"/>
                <w:szCs w:val="20"/>
              </w:rPr>
              <w:t>Warunek zostanie uznany za spełniony, jeśli z treści wniosku będzie jednoznacznie wynikać jaki ośrodek/ki wychowania przedszkolnego bierze/biorą udział w projekcie. Warunkiem koniecznym jest więc podawanie we wniosku o dofinansowanie dokładnych nazw ośrodków wychowania przedszkolnego, których dotyczy projekt.</w:t>
            </w:r>
          </w:p>
          <w:p w14:paraId="1B21829B" w14:textId="77777777" w:rsidR="00EA1CDF" w:rsidRPr="00C95A40" w:rsidRDefault="00EA1CDF" w:rsidP="00735EA2">
            <w:pPr>
              <w:pStyle w:val="Default"/>
              <w:spacing w:line="360" w:lineRule="auto"/>
              <w:rPr>
                <w:rFonts w:ascii="Arial" w:hAnsi="Arial" w:cs="Arial"/>
                <w:sz w:val="20"/>
                <w:szCs w:val="20"/>
              </w:rPr>
            </w:pPr>
            <w:r w:rsidRPr="00C95A40">
              <w:rPr>
                <w:rFonts w:ascii="Arial" w:hAnsi="Arial" w:cs="Arial"/>
                <w:sz w:val="20"/>
                <w:szCs w:val="20"/>
              </w:rPr>
              <w:t>Ze wsparcia w ramach naboru wyłączone są Przedszkola i oddziały w szkołach dostępne wyłącznie dla dzieci ze specjalnymi potrzebami, w tym specjalne. W celu weryfikacji czy dana placówka może ubiegać się o dofinansowanie każdorazowo na</w:t>
            </w:r>
            <w:r w:rsidRPr="00C95A40">
              <w:rPr>
                <w:rFonts w:ascii="Arial" w:hAnsi="Arial" w:cs="Arial"/>
              </w:rPr>
              <w:t xml:space="preserve"> </w:t>
            </w:r>
            <w:r w:rsidRPr="00C95A40">
              <w:rPr>
                <w:rFonts w:ascii="Arial" w:hAnsi="Arial" w:cs="Arial"/>
                <w:sz w:val="20"/>
                <w:szCs w:val="20"/>
              </w:rPr>
              <w:t>etapie oceny wniosków o dofinansowanie przeprowadzona będzie weryfikacja danych w oparciu np. o statut danej placówki.</w:t>
            </w:r>
          </w:p>
        </w:tc>
      </w:tr>
      <w:tr w:rsidR="00EA1CDF" w:rsidRPr="00C95A40" w14:paraId="4622353C" w14:textId="77777777" w:rsidTr="00085336">
        <w:trPr>
          <w:trHeight w:val="1126"/>
        </w:trPr>
        <w:tc>
          <w:tcPr>
            <w:tcW w:w="2547" w:type="dxa"/>
          </w:tcPr>
          <w:p w14:paraId="54D19A23" w14:textId="77777777" w:rsidR="00EA1CDF" w:rsidRPr="00C95A40" w:rsidRDefault="00EA1CDF" w:rsidP="00735EA2">
            <w:pPr>
              <w:autoSpaceDE w:val="0"/>
              <w:autoSpaceDN w:val="0"/>
              <w:adjustRightInd w:val="0"/>
              <w:spacing w:line="360" w:lineRule="auto"/>
              <w:rPr>
                <w:rFonts w:ascii="Arial" w:hAnsi="Arial" w:cs="Arial"/>
                <w:b/>
                <w:bCs/>
                <w:color w:val="000000"/>
                <w:sz w:val="20"/>
                <w:szCs w:val="20"/>
              </w:rPr>
            </w:pPr>
            <w:r w:rsidRPr="00C95A40">
              <w:rPr>
                <w:rFonts w:ascii="Arial" w:hAnsi="Arial" w:cs="Arial"/>
                <w:b/>
                <w:bCs/>
                <w:color w:val="000000"/>
                <w:sz w:val="20"/>
                <w:szCs w:val="20"/>
              </w:rPr>
              <w:lastRenderedPageBreak/>
              <w:t>Wsparcie w ramach projektu udzielane jest na podstawie indywidualnej diagnozy ośrodka wychowania przedszkolnego</w:t>
            </w:r>
            <w:r>
              <w:rPr>
                <w:rFonts w:ascii="Arial" w:hAnsi="Arial" w:cs="Arial"/>
                <w:b/>
                <w:bCs/>
                <w:color w:val="000000"/>
                <w:sz w:val="20"/>
                <w:szCs w:val="20"/>
              </w:rPr>
              <w:t>.</w:t>
            </w:r>
          </w:p>
        </w:tc>
        <w:tc>
          <w:tcPr>
            <w:tcW w:w="6520" w:type="dxa"/>
          </w:tcPr>
          <w:p w14:paraId="74899500" w14:textId="178B67E6" w:rsidR="00EA1CDF" w:rsidRPr="00C95A40" w:rsidRDefault="00EA1CDF" w:rsidP="00735EA2">
            <w:pPr>
              <w:autoSpaceDE w:val="0"/>
              <w:autoSpaceDN w:val="0"/>
              <w:adjustRightInd w:val="0"/>
              <w:spacing w:line="360" w:lineRule="auto"/>
              <w:rPr>
                <w:rFonts w:ascii="Arial" w:hAnsi="Arial" w:cs="Arial"/>
                <w:sz w:val="20"/>
                <w:szCs w:val="20"/>
              </w:rPr>
            </w:pPr>
            <w:r w:rsidRPr="00C95A40">
              <w:rPr>
                <w:rFonts w:ascii="Arial" w:hAnsi="Arial" w:cs="Arial"/>
                <w:sz w:val="20"/>
                <w:szCs w:val="20"/>
              </w:rPr>
              <w:t xml:space="preserve">Warunek zostanie spełniony, gdy we wniosku o dofinansowanie zostanie zawarta informacja o wynikach z przeprowadzonej diagnozy. Diagnoza musi być zatwierdzona i </w:t>
            </w:r>
            <w:r w:rsidRPr="00C95A40">
              <w:rPr>
                <w:rFonts w:ascii="Arial" w:hAnsi="Arial" w:cs="Arial"/>
                <w:sz w:val="20"/>
                <w:szCs w:val="20"/>
                <w:u w:val="single"/>
              </w:rPr>
              <w:t>opublikowana przez organ prowadzący na jego stronie internetowej</w:t>
            </w:r>
            <w:r>
              <w:rPr>
                <w:rFonts w:ascii="Arial" w:hAnsi="Arial" w:cs="Arial"/>
                <w:sz w:val="20"/>
                <w:szCs w:val="20"/>
                <w:u w:val="single"/>
              </w:rPr>
              <w:t xml:space="preserve"> lub w mediach społecznościowych.</w:t>
            </w:r>
            <w:r w:rsidRPr="00C95A40">
              <w:rPr>
                <w:rFonts w:ascii="Arial" w:hAnsi="Arial" w:cs="Arial"/>
                <w:sz w:val="20"/>
                <w:szCs w:val="20"/>
                <w:u w:val="single"/>
              </w:rPr>
              <w:t xml:space="preserve"> We wniosku o dofinansowanie należy wskazać link z dostępem do diagnozy</w:t>
            </w:r>
            <w:r w:rsidRPr="00C95A40">
              <w:rPr>
                <w:rFonts w:ascii="Arial" w:hAnsi="Arial" w:cs="Arial"/>
                <w:sz w:val="20"/>
                <w:szCs w:val="20"/>
              </w:rPr>
              <w:t>. Działania zaplanowane w projekcie muszą odpowiadać na zidentyfikowane w diagnozie potrzeby, a wnioski z niej wynikające powinny być powiązane z zakresem działań planowanych w projekcie.</w:t>
            </w:r>
            <w:r>
              <w:rPr>
                <w:rFonts w:ascii="Arial" w:hAnsi="Arial" w:cs="Arial"/>
                <w:sz w:val="20"/>
                <w:szCs w:val="20"/>
              </w:rPr>
              <w:t xml:space="preserve"> </w:t>
            </w:r>
            <w:r w:rsidRPr="00C95A40">
              <w:rPr>
                <w:rFonts w:ascii="Arial" w:hAnsi="Arial" w:cs="Arial"/>
                <w:sz w:val="20"/>
                <w:szCs w:val="20"/>
              </w:rPr>
              <w:t>Za aktualne dane źródłowe uznaje się dane, które odnoszą się do bieżących potrzeb dzieci, nauczycieli, OWP. Za bieżące dane źródłowe uznaje się dane, które dotyczą okresu nie dłuższego niż 12 miesięcy poprzedzających datę złożenia wniosku o dofinansowanie.</w:t>
            </w:r>
            <w:r>
              <w:rPr>
                <w:rFonts w:ascii="Arial" w:hAnsi="Arial" w:cs="Arial"/>
                <w:sz w:val="20"/>
                <w:szCs w:val="20"/>
              </w:rPr>
              <w:t xml:space="preserve"> </w:t>
            </w:r>
            <w:r w:rsidRPr="00C95A40">
              <w:rPr>
                <w:rStyle w:val="markedcontent"/>
                <w:rFonts w:ascii="Arial" w:hAnsi="Arial" w:cs="Arial"/>
                <w:sz w:val="20"/>
                <w:szCs w:val="20"/>
              </w:rPr>
              <w:t>Diagnoza nie jest załącznikiem do wniosku o</w:t>
            </w:r>
            <w:r w:rsidRPr="00C95A40">
              <w:rPr>
                <w:rFonts w:ascii="Arial" w:hAnsi="Arial" w:cs="Arial"/>
                <w:sz w:val="20"/>
                <w:szCs w:val="20"/>
              </w:rPr>
              <w:br/>
            </w:r>
            <w:r w:rsidRPr="00C95A40">
              <w:rPr>
                <w:rStyle w:val="markedcontent"/>
                <w:rFonts w:ascii="Arial" w:hAnsi="Arial" w:cs="Arial"/>
                <w:sz w:val="20"/>
                <w:szCs w:val="20"/>
              </w:rPr>
              <w:t>dofinansowanie projektu, jednak powinna być</w:t>
            </w:r>
            <w:r w:rsidRPr="00C95A40">
              <w:rPr>
                <w:rFonts w:ascii="Arial" w:hAnsi="Arial" w:cs="Arial"/>
                <w:sz w:val="20"/>
                <w:szCs w:val="20"/>
              </w:rPr>
              <w:t xml:space="preserve"> </w:t>
            </w:r>
            <w:r w:rsidRPr="00C95A40">
              <w:rPr>
                <w:rStyle w:val="markedcontent"/>
                <w:rFonts w:ascii="Arial" w:hAnsi="Arial" w:cs="Arial"/>
                <w:sz w:val="20"/>
                <w:szCs w:val="20"/>
              </w:rPr>
              <w:t>dostępna np. podczas kontroli</w:t>
            </w:r>
            <w:r>
              <w:rPr>
                <w:rFonts w:ascii="Arial" w:hAnsi="Arial" w:cs="Arial"/>
                <w:sz w:val="20"/>
                <w:szCs w:val="20"/>
              </w:rPr>
              <w:t xml:space="preserve"> </w:t>
            </w:r>
            <w:r w:rsidRPr="00C95A40">
              <w:rPr>
                <w:rStyle w:val="markedcontent"/>
                <w:rFonts w:ascii="Arial" w:hAnsi="Arial" w:cs="Arial"/>
                <w:sz w:val="20"/>
                <w:szCs w:val="20"/>
              </w:rPr>
              <w:t>projektu.</w:t>
            </w:r>
          </w:p>
          <w:p w14:paraId="4D2E1FEF" w14:textId="77777777" w:rsidR="00EA1CDF" w:rsidRDefault="00EA1CDF" w:rsidP="00735EA2">
            <w:pPr>
              <w:autoSpaceDE w:val="0"/>
              <w:autoSpaceDN w:val="0"/>
              <w:adjustRightInd w:val="0"/>
              <w:spacing w:line="360" w:lineRule="auto"/>
              <w:rPr>
                <w:rFonts w:ascii="Arial" w:hAnsi="Arial" w:cs="Arial"/>
                <w:sz w:val="20"/>
                <w:szCs w:val="20"/>
              </w:rPr>
            </w:pPr>
            <w:r w:rsidRPr="00C95A40">
              <w:rPr>
                <w:rFonts w:ascii="Arial" w:hAnsi="Arial" w:cs="Arial"/>
                <w:sz w:val="20"/>
                <w:szCs w:val="20"/>
              </w:rPr>
              <w:t>Warunek zostanie zweryfikowany na podstawie zapisów we wniosku o dofinansowanie projektu oraz ogólnodostępnych informacji na stronie Wnioskodawcy/</w:t>
            </w:r>
            <w:r>
              <w:rPr>
                <w:rFonts w:ascii="Arial" w:hAnsi="Arial" w:cs="Arial"/>
                <w:sz w:val="20"/>
                <w:szCs w:val="20"/>
              </w:rPr>
              <w:t>Realizator</w:t>
            </w:r>
            <w:r w:rsidRPr="00C95A40">
              <w:rPr>
                <w:rFonts w:ascii="Arial" w:hAnsi="Arial" w:cs="Arial"/>
                <w:sz w:val="20"/>
                <w:szCs w:val="20"/>
              </w:rPr>
              <w:t>.</w:t>
            </w:r>
          </w:p>
          <w:p w14:paraId="5D26295E" w14:textId="77777777" w:rsidR="00EA1CDF" w:rsidRPr="00C95A40" w:rsidRDefault="00EA1CDF" w:rsidP="00735EA2">
            <w:pPr>
              <w:autoSpaceDE w:val="0"/>
              <w:autoSpaceDN w:val="0"/>
              <w:adjustRightInd w:val="0"/>
              <w:spacing w:line="360" w:lineRule="auto"/>
              <w:rPr>
                <w:rFonts w:ascii="Arial" w:hAnsi="Arial" w:cs="Arial"/>
                <w:sz w:val="20"/>
                <w:szCs w:val="20"/>
              </w:rPr>
            </w:pPr>
          </w:p>
        </w:tc>
      </w:tr>
      <w:tr w:rsidR="00EA1CDF" w:rsidRPr="00C95A40" w14:paraId="1A0497C7" w14:textId="77777777" w:rsidTr="00085336">
        <w:trPr>
          <w:trHeight w:val="2686"/>
        </w:trPr>
        <w:tc>
          <w:tcPr>
            <w:tcW w:w="2547" w:type="dxa"/>
          </w:tcPr>
          <w:p w14:paraId="5D0F18C8" w14:textId="77777777" w:rsidR="00EA1CDF" w:rsidRPr="0079034D" w:rsidRDefault="00EA1CDF" w:rsidP="00735EA2">
            <w:pPr>
              <w:autoSpaceDE w:val="0"/>
              <w:autoSpaceDN w:val="0"/>
              <w:adjustRightInd w:val="0"/>
              <w:spacing w:line="360" w:lineRule="auto"/>
              <w:rPr>
                <w:rFonts w:ascii="Arial" w:hAnsi="Arial" w:cs="Arial"/>
                <w:b/>
                <w:bCs/>
                <w:color w:val="000000"/>
                <w:sz w:val="20"/>
                <w:szCs w:val="20"/>
              </w:rPr>
            </w:pPr>
            <w:r w:rsidRPr="0079034D">
              <w:rPr>
                <w:rFonts w:ascii="Arial" w:hAnsi="Arial" w:cs="Arial"/>
                <w:b/>
                <w:bCs/>
                <w:color w:val="000000"/>
                <w:sz w:val="20"/>
                <w:szCs w:val="20"/>
              </w:rPr>
              <w:t>Projekt</w:t>
            </w:r>
            <w:r>
              <w:rPr>
                <w:rFonts w:ascii="Arial" w:hAnsi="Arial" w:cs="Arial"/>
                <w:b/>
                <w:bCs/>
                <w:color w:val="000000"/>
                <w:sz w:val="20"/>
                <w:szCs w:val="20"/>
              </w:rPr>
              <w:t xml:space="preserve"> </w:t>
            </w:r>
            <w:r w:rsidRPr="0079034D">
              <w:rPr>
                <w:rFonts w:ascii="Arial" w:hAnsi="Arial" w:cs="Arial"/>
                <w:b/>
                <w:bCs/>
                <w:color w:val="000000"/>
                <w:sz w:val="20"/>
                <w:szCs w:val="20"/>
              </w:rPr>
              <w:t>zakłada</w:t>
            </w:r>
          </w:p>
          <w:p w14:paraId="2736A7B8" w14:textId="77777777" w:rsidR="00EA1CDF" w:rsidRDefault="00EA1CDF" w:rsidP="00735EA2">
            <w:pPr>
              <w:autoSpaceDE w:val="0"/>
              <w:autoSpaceDN w:val="0"/>
              <w:adjustRightInd w:val="0"/>
              <w:spacing w:line="360" w:lineRule="auto"/>
              <w:rPr>
                <w:rFonts w:ascii="Arial" w:hAnsi="Arial" w:cs="Arial"/>
                <w:b/>
                <w:bCs/>
                <w:color w:val="000000"/>
                <w:sz w:val="20"/>
                <w:szCs w:val="20"/>
              </w:rPr>
            </w:pPr>
            <w:r w:rsidRPr="0079034D">
              <w:rPr>
                <w:rFonts w:ascii="Arial" w:hAnsi="Arial" w:cs="Arial"/>
                <w:b/>
                <w:bCs/>
                <w:color w:val="000000"/>
                <w:sz w:val="20"/>
                <w:szCs w:val="20"/>
              </w:rPr>
              <w:t>utworzenie nowych miejsc</w:t>
            </w:r>
          </w:p>
          <w:p w14:paraId="76CD095E" w14:textId="77777777" w:rsidR="00EA1CDF" w:rsidRPr="0079034D" w:rsidRDefault="00EA1CDF" w:rsidP="00735EA2">
            <w:pPr>
              <w:autoSpaceDE w:val="0"/>
              <w:autoSpaceDN w:val="0"/>
              <w:adjustRightInd w:val="0"/>
              <w:spacing w:line="360" w:lineRule="auto"/>
              <w:rPr>
                <w:rFonts w:ascii="Arial" w:hAnsi="Arial" w:cs="Arial"/>
                <w:b/>
                <w:bCs/>
                <w:color w:val="000000"/>
                <w:sz w:val="20"/>
                <w:szCs w:val="20"/>
              </w:rPr>
            </w:pPr>
            <w:r w:rsidRPr="0079034D">
              <w:rPr>
                <w:rFonts w:ascii="Arial" w:hAnsi="Arial" w:cs="Arial"/>
                <w:b/>
                <w:bCs/>
                <w:color w:val="000000"/>
                <w:sz w:val="20"/>
                <w:szCs w:val="20"/>
              </w:rPr>
              <w:t>wychowania przedszkolnego na</w:t>
            </w:r>
          </w:p>
          <w:p w14:paraId="32ED5EF3" w14:textId="77777777" w:rsidR="00EA1CDF" w:rsidRPr="0079034D" w:rsidRDefault="00EA1CDF" w:rsidP="00735EA2">
            <w:pPr>
              <w:autoSpaceDE w:val="0"/>
              <w:autoSpaceDN w:val="0"/>
              <w:adjustRightInd w:val="0"/>
              <w:spacing w:line="360" w:lineRule="auto"/>
              <w:rPr>
                <w:rFonts w:ascii="Arial" w:hAnsi="Arial" w:cs="Arial"/>
                <w:b/>
                <w:bCs/>
                <w:color w:val="000000"/>
                <w:sz w:val="20"/>
                <w:szCs w:val="20"/>
              </w:rPr>
            </w:pPr>
            <w:r w:rsidRPr="0079034D">
              <w:rPr>
                <w:rFonts w:ascii="Arial" w:hAnsi="Arial" w:cs="Arial"/>
                <w:b/>
                <w:bCs/>
                <w:color w:val="000000"/>
                <w:sz w:val="20"/>
                <w:szCs w:val="20"/>
              </w:rPr>
              <w:t>terenach gdzie występują rzeczywiste</w:t>
            </w:r>
          </w:p>
          <w:p w14:paraId="5760573C" w14:textId="77777777" w:rsidR="00EA1CDF" w:rsidRPr="0079034D" w:rsidRDefault="00EA1CDF" w:rsidP="00735EA2">
            <w:pPr>
              <w:autoSpaceDE w:val="0"/>
              <w:autoSpaceDN w:val="0"/>
              <w:adjustRightInd w:val="0"/>
              <w:spacing w:line="360" w:lineRule="auto"/>
              <w:rPr>
                <w:rFonts w:ascii="Arial" w:hAnsi="Arial" w:cs="Arial"/>
                <w:b/>
                <w:bCs/>
                <w:color w:val="000000"/>
                <w:sz w:val="20"/>
                <w:szCs w:val="20"/>
              </w:rPr>
            </w:pPr>
            <w:r w:rsidRPr="0079034D">
              <w:rPr>
                <w:rFonts w:ascii="Arial" w:hAnsi="Arial" w:cs="Arial"/>
                <w:b/>
                <w:bCs/>
                <w:color w:val="000000"/>
                <w:sz w:val="20"/>
                <w:szCs w:val="20"/>
              </w:rPr>
              <w:t>deficyty i potrzeby, co zostało</w:t>
            </w:r>
          </w:p>
          <w:p w14:paraId="25FF732A" w14:textId="77777777" w:rsidR="00EA1CDF" w:rsidRPr="00C95A40" w:rsidRDefault="00EA1CDF" w:rsidP="00735EA2">
            <w:pPr>
              <w:autoSpaceDE w:val="0"/>
              <w:autoSpaceDN w:val="0"/>
              <w:adjustRightInd w:val="0"/>
              <w:spacing w:line="360" w:lineRule="auto"/>
              <w:rPr>
                <w:rFonts w:ascii="Arial" w:hAnsi="Arial" w:cs="Arial"/>
                <w:b/>
                <w:bCs/>
                <w:color w:val="000000"/>
                <w:sz w:val="20"/>
                <w:szCs w:val="20"/>
              </w:rPr>
            </w:pPr>
            <w:r w:rsidRPr="0079034D">
              <w:rPr>
                <w:rFonts w:ascii="Arial" w:hAnsi="Arial" w:cs="Arial"/>
                <w:b/>
                <w:bCs/>
                <w:color w:val="000000"/>
                <w:sz w:val="20"/>
                <w:szCs w:val="20"/>
              </w:rPr>
              <w:t>potwierdzone diagnozą.</w:t>
            </w:r>
            <w:r>
              <w:rPr>
                <w:rFonts w:ascii="Arial" w:hAnsi="Arial" w:cs="Arial"/>
                <w:b/>
                <w:bCs/>
                <w:color w:val="000000"/>
                <w:sz w:val="20"/>
                <w:szCs w:val="20"/>
              </w:rPr>
              <w:t xml:space="preserve"> (jeśli dotyczy)</w:t>
            </w:r>
          </w:p>
        </w:tc>
        <w:tc>
          <w:tcPr>
            <w:tcW w:w="6520" w:type="dxa"/>
          </w:tcPr>
          <w:p w14:paraId="5D290234" w14:textId="175342D1" w:rsidR="00EA1CDF" w:rsidRPr="00407B32" w:rsidRDefault="00EA1CDF" w:rsidP="00735EA2">
            <w:pPr>
              <w:autoSpaceDE w:val="0"/>
              <w:autoSpaceDN w:val="0"/>
              <w:adjustRightInd w:val="0"/>
              <w:spacing w:line="360" w:lineRule="auto"/>
              <w:rPr>
                <w:rFonts w:ascii="Arial" w:hAnsi="Arial" w:cs="Arial"/>
                <w:sz w:val="20"/>
                <w:szCs w:val="20"/>
              </w:rPr>
            </w:pPr>
            <w:r>
              <w:rPr>
                <w:rFonts w:ascii="Arial" w:hAnsi="Arial" w:cs="Arial"/>
                <w:sz w:val="20"/>
                <w:szCs w:val="20"/>
              </w:rPr>
              <w:t>Warunek</w:t>
            </w:r>
            <w:r w:rsidRPr="00407B32">
              <w:rPr>
                <w:rFonts w:ascii="Arial" w:hAnsi="Arial" w:cs="Arial"/>
                <w:sz w:val="20"/>
                <w:szCs w:val="20"/>
              </w:rPr>
              <w:t xml:space="preserve"> zostanie uznan</w:t>
            </w:r>
            <w:r>
              <w:rPr>
                <w:rFonts w:ascii="Arial" w:hAnsi="Arial" w:cs="Arial"/>
                <w:sz w:val="20"/>
                <w:szCs w:val="20"/>
              </w:rPr>
              <w:t>y</w:t>
            </w:r>
            <w:r w:rsidRPr="00407B32">
              <w:rPr>
                <w:rFonts w:ascii="Arial" w:hAnsi="Arial" w:cs="Arial"/>
                <w:sz w:val="20"/>
                <w:szCs w:val="20"/>
              </w:rPr>
              <w:t xml:space="preserve"> za spełnion</w:t>
            </w:r>
            <w:r>
              <w:rPr>
                <w:rFonts w:ascii="Arial" w:hAnsi="Arial" w:cs="Arial"/>
                <w:sz w:val="20"/>
                <w:szCs w:val="20"/>
              </w:rPr>
              <w:t>y</w:t>
            </w:r>
            <w:r w:rsidRPr="00407B32">
              <w:rPr>
                <w:rFonts w:ascii="Arial" w:hAnsi="Arial" w:cs="Arial"/>
                <w:sz w:val="20"/>
                <w:szCs w:val="20"/>
              </w:rPr>
              <w:t>, jeśli w</w:t>
            </w:r>
            <w:r>
              <w:rPr>
                <w:rFonts w:ascii="Arial" w:hAnsi="Arial" w:cs="Arial"/>
                <w:sz w:val="20"/>
                <w:szCs w:val="20"/>
              </w:rPr>
              <w:t xml:space="preserve"> </w:t>
            </w:r>
            <w:r w:rsidRPr="00407B32">
              <w:rPr>
                <w:rFonts w:ascii="Arial" w:hAnsi="Arial" w:cs="Arial"/>
                <w:sz w:val="20"/>
                <w:szCs w:val="20"/>
              </w:rPr>
              <w:t>ramach projektu będą tworzone nowe miejsca</w:t>
            </w:r>
            <w:r>
              <w:rPr>
                <w:rFonts w:ascii="Arial" w:hAnsi="Arial" w:cs="Arial"/>
                <w:sz w:val="20"/>
                <w:szCs w:val="20"/>
              </w:rPr>
              <w:t xml:space="preserve"> </w:t>
            </w:r>
            <w:r w:rsidRPr="00407B32">
              <w:rPr>
                <w:rFonts w:ascii="Arial" w:hAnsi="Arial" w:cs="Arial"/>
                <w:sz w:val="20"/>
                <w:szCs w:val="20"/>
              </w:rPr>
              <w:t>wychowania przedszkolnego, czyli wsparcie</w:t>
            </w:r>
          </w:p>
          <w:p w14:paraId="2D705523" w14:textId="5E543D3D"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będzie skutkowało zwiększeniem liczby miejsc</w:t>
            </w:r>
            <w:r>
              <w:rPr>
                <w:rFonts w:ascii="Arial" w:hAnsi="Arial" w:cs="Arial"/>
                <w:sz w:val="20"/>
                <w:szCs w:val="20"/>
              </w:rPr>
              <w:t xml:space="preserve"> </w:t>
            </w:r>
            <w:r w:rsidRPr="00407B32">
              <w:rPr>
                <w:rFonts w:ascii="Arial" w:hAnsi="Arial" w:cs="Arial"/>
                <w:sz w:val="20"/>
                <w:szCs w:val="20"/>
              </w:rPr>
              <w:t>przedszkolnych podlegających pod konkretny</w:t>
            </w:r>
            <w:r>
              <w:rPr>
                <w:rFonts w:ascii="Arial" w:hAnsi="Arial" w:cs="Arial"/>
                <w:sz w:val="20"/>
                <w:szCs w:val="20"/>
              </w:rPr>
              <w:t xml:space="preserve"> </w:t>
            </w:r>
            <w:r w:rsidRPr="00407B32">
              <w:rPr>
                <w:rFonts w:ascii="Arial" w:hAnsi="Arial" w:cs="Arial"/>
                <w:sz w:val="20"/>
                <w:szCs w:val="20"/>
              </w:rPr>
              <w:t>organ prowadzący na terenie danej</w:t>
            </w:r>
          </w:p>
          <w:p w14:paraId="12CA8818" w14:textId="71CB6E48"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gminy/miasta w stosunku do danych z roku</w:t>
            </w:r>
            <w:r>
              <w:rPr>
                <w:rFonts w:ascii="Arial" w:hAnsi="Arial" w:cs="Arial"/>
                <w:sz w:val="20"/>
                <w:szCs w:val="20"/>
              </w:rPr>
              <w:t xml:space="preserve"> </w:t>
            </w:r>
            <w:r w:rsidRPr="00407B32">
              <w:rPr>
                <w:rFonts w:ascii="Arial" w:hAnsi="Arial" w:cs="Arial"/>
                <w:sz w:val="20"/>
                <w:szCs w:val="20"/>
              </w:rPr>
              <w:t>poprzedzającego rok rozpoczęcia realizacji</w:t>
            </w:r>
            <w:r>
              <w:rPr>
                <w:rFonts w:ascii="Arial" w:hAnsi="Arial" w:cs="Arial"/>
                <w:sz w:val="20"/>
                <w:szCs w:val="20"/>
              </w:rPr>
              <w:t xml:space="preserve"> </w:t>
            </w:r>
            <w:r w:rsidRPr="00407B32">
              <w:rPr>
                <w:rFonts w:ascii="Arial" w:hAnsi="Arial" w:cs="Arial"/>
                <w:sz w:val="20"/>
                <w:szCs w:val="20"/>
              </w:rPr>
              <w:t>projektu.</w:t>
            </w:r>
            <w:r>
              <w:rPr>
                <w:rFonts w:ascii="Arial" w:hAnsi="Arial" w:cs="Arial"/>
                <w:sz w:val="20"/>
                <w:szCs w:val="20"/>
              </w:rPr>
              <w:t xml:space="preserve"> Warunek</w:t>
            </w:r>
            <w:r w:rsidRPr="00407B32">
              <w:rPr>
                <w:rFonts w:ascii="Arial" w:hAnsi="Arial" w:cs="Arial"/>
                <w:sz w:val="20"/>
                <w:szCs w:val="20"/>
              </w:rPr>
              <w:t xml:space="preserve"> służy weryfikacji, czy</w:t>
            </w:r>
          </w:p>
          <w:p w14:paraId="2AA82C3D" w14:textId="53C85ADE"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zapotrzebowanie na usługi edukacji</w:t>
            </w:r>
            <w:r>
              <w:rPr>
                <w:rFonts w:ascii="Arial" w:hAnsi="Arial" w:cs="Arial"/>
                <w:sz w:val="20"/>
                <w:szCs w:val="20"/>
              </w:rPr>
              <w:t xml:space="preserve"> </w:t>
            </w:r>
            <w:r w:rsidRPr="00407B32">
              <w:rPr>
                <w:rFonts w:ascii="Arial" w:hAnsi="Arial" w:cs="Arial"/>
                <w:sz w:val="20"/>
                <w:szCs w:val="20"/>
              </w:rPr>
              <w:t>przedszkolnej w obszarze objętym działaniami</w:t>
            </w:r>
            <w:r>
              <w:rPr>
                <w:rFonts w:ascii="Arial" w:hAnsi="Arial" w:cs="Arial"/>
                <w:sz w:val="20"/>
                <w:szCs w:val="20"/>
              </w:rPr>
              <w:t xml:space="preserve"> </w:t>
            </w:r>
            <w:r w:rsidRPr="00407B32">
              <w:rPr>
                <w:rFonts w:ascii="Arial" w:hAnsi="Arial" w:cs="Arial"/>
                <w:sz w:val="20"/>
                <w:szCs w:val="20"/>
              </w:rPr>
              <w:t>projektowymi nie może być zaspokojon</w:t>
            </w:r>
            <w:r>
              <w:rPr>
                <w:rFonts w:ascii="Arial" w:hAnsi="Arial" w:cs="Arial"/>
                <w:sz w:val="20"/>
                <w:szCs w:val="20"/>
              </w:rPr>
              <w:t>y</w:t>
            </w:r>
            <w:r w:rsidRPr="00407B32">
              <w:rPr>
                <w:rFonts w:ascii="Arial" w:hAnsi="Arial" w:cs="Arial"/>
                <w:sz w:val="20"/>
                <w:szCs w:val="20"/>
              </w:rPr>
              <w:t xml:space="preserve"> przy</w:t>
            </w:r>
          </w:p>
          <w:p w14:paraId="2EAF55E8" w14:textId="4AE21D90"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dotychczasowej liczbie miejsc wychowania</w:t>
            </w:r>
            <w:r>
              <w:rPr>
                <w:rFonts w:ascii="Arial" w:hAnsi="Arial" w:cs="Arial"/>
                <w:sz w:val="20"/>
                <w:szCs w:val="20"/>
              </w:rPr>
              <w:t xml:space="preserve"> </w:t>
            </w:r>
            <w:r w:rsidRPr="00407B32">
              <w:rPr>
                <w:rFonts w:ascii="Arial" w:hAnsi="Arial" w:cs="Arial"/>
                <w:sz w:val="20"/>
                <w:szCs w:val="20"/>
              </w:rPr>
              <w:t>przedszkolnego.</w:t>
            </w:r>
          </w:p>
          <w:p w14:paraId="15E4C9AC" w14:textId="4CE5F256"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Interwencja nie jest możliwa w sytuacji, gdy</w:t>
            </w:r>
            <w:r>
              <w:rPr>
                <w:rFonts w:ascii="Arial" w:hAnsi="Arial" w:cs="Arial"/>
                <w:sz w:val="20"/>
                <w:szCs w:val="20"/>
              </w:rPr>
              <w:t xml:space="preserve"> </w:t>
            </w:r>
            <w:r w:rsidRPr="00407B32">
              <w:rPr>
                <w:rFonts w:ascii="Arial" w:hAnsi="Arial" w:cs="Arial"/>
                <w:sz w:val="20"/>
                <w:szCs w:val="20"/>
              </w:rPr>
              <w:t>zapotrzebowanie na usługi edukacji</w:t>
            </w:r>
            <w:r>
              <w:rPr>
                <w:rFonts w:ascii="Arial" w:hAnsi="Arial" w:cs="Arial"/>
                <w:sz w:val="20"/>
                <w:szCs w:val="20"/>
              </w:rPr>
              <w:t xml:space="preserve"> </w:t>
            </w:r>
            <w:r w:rsidRPr="00407B32">
              <w:rPr>
                <w:rFonts w:ascii="Arial" w:hAnsi="Arial" w:cs="Arial"/>
                <w:sz w:val="20"/>
                <w:szCs w:val="20"/>
              </w:rPr>
              <w:t>przedszkolnej w obszarze objętym działaniami</w:t>
            </w:r>
          </w:p>
          <w:p w14:paraId="09617140" w14:textId="2A1561CE"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projektowymi może być zaspokojone przy</w:t>
            </w:r>
            <w:r>
              <w:rPr>
                <w:rFonts w:ascii="Arial" w:hAnsi="Arial" w:cs="Arial"/>
                <w:sz w:val="20"/>
                <w:szCs w:val="20"/>
              </w:rPr>
              <w:t xml:space="preserve"> </w:t>
            </w:r>
            <w:r w:rsidRPr="00407B32">
              <w:rPr>
                <w:rFonts w:ascii="Arial" w:hAnsi="Arial" w:cs="Arial"/>
                <w:sz w:val="20"/>
                <w:szCs w:val="20"/>
              </w:rPr>
              <w:t>dotychczasowej liczbie miejsc wychowania</w:t>
            </w:r>
            <w:r>
              <w:rPr>
                <w:rFonts w:ascii="Arial" w:hAnsi="Arial" w:cs="Arial"/>
                <w:sz w:val="20"/>
                <w:szCs w:val="20"/>
              </w:rPr>
              <w:t xml:space="preserve"> </w:t>
            </w:r>
            <w:r w:rsidRPr="00407B32">
              <w:rPr>
                <w:rFonts w:ascii="Arial" w:hAnsi="Arial" w:cs="Arial"/>
                <w:sz w:val="20"/>
                <w:szCs w:val="20"/>
              </w:rPr>
              <w:t>przedszkolnego.</w:t>
            </w:r>
          </w:p>
          <w:p w14:paraId="4C4CCF0C" w14:textId="15191B36"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Liczba utworzonych w ramach udzielonego</w:t>
            </w:r>
            <w:r>
              <w:rPr>
                <w:rFonts w:ascii="Arial" w:hAnsi="Arial" w:cs="Arial"/>
                <w:sz w:val="20"/>
                <w:szCs w:val="20"/>
              </w:rPr>
              <w:t xml:space="preserve"> </w:t>
            </w:r>
            <w:r w:rsidRPr="00407B32">
              <w:rPr>
                <w:rFonts w:ascii="Arial" w:hAnsi="Arial" w:cs="Arial"/>
                <w:sz w:val="20"/>
                <w:szCs w:val="20"/>
              </w:rPr>
              <w:t>wsparcia nowych miejsc wychowania</w:t>
            </w:r>
            <w:r>
              <w:rPr>
                <w:rFonts w:ascii="Arial" w:hAnsi="Arial" w:cs="Arial"/>
                <w:sz w:val="20"/>
                <w:szCs w:val="20"/>
              </w:rPr>
              <w:t xml:space="preserve"> </w:t>
            </w:r>
            <w:r w:rsidRPr="00407B32">
              <w:rPr>
                <w:rFonts w:ascii="Arial" w:hAnsi="Arial" w:cs="Arial"/>
                <w:sz w:val="20"/>
                <w:szCs w:val="20"/>
              </w:rPr>
              <w:t>przedszkolnego musi odpowiadać faktycznemu i</w:t>
            </w:r>
          </w:p>
          <w:p w14:paraId="2BF80AED" w14:textId="7676418A"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prognozowanemu w perspektywie 2-letniej</w:t>
            </w:r>
            <w:r>
              <w:rPr>
                <w:rFonts w:ascii="Arial" w:hAnsi="Arial" w:cs="Arial"/>
                <w:sz w:val="20"/>
                <w:szCs w:val="20"/>
              </w:rPr>
              <w:t xml:space="preserve"> </w:t>
            </w:r>
            <w:r w:rsidRPr="00407B32">
              <w:rPr>
                <w:rFonts w:ascii="Arial" w:hAnsi="Arial" w:cs="Arial"/>
                <w:sz w:val="20"/>
                <w:szCs w:val="20"/>
              </w:rPr>
              <w:t>zapotrzebowaniu na usługi edukacji</w:t>
            </w:r>
            <w:r>
              <w:rPr>
                <w:rFonts w:ascii="Arial" w:hAnsi="Arial" w:cs="Arial"/>
                <w:sz w:val="20"/>
                <w:szCs w:val="20"/>
              </w:rPr>
              <w:t xml:space="preserve"> </w:t>
            </w:r>
            <w:r w:rsidRPr="00407B32">
              <w:rPr>
                <w:rFonts w:ascii="Arial" w:hAnsi="Arial" w:cs="Arial"/>
                <w:sz w:val="20"/>
                <w:szCs w:val="20"/>
              </w:rPr>
              <w:t>przedszkolnej na terenie gminy/gmin, na których</w:t>
            </w:r>
          </w:p>
          <w:p w14:paraId="5A38207F" w14:textId="7F68C7B4"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są one tworzone.</w:t>
            </w:r>
            <w:r>
              <w:rPr>
                <w:rFonts w:ascii="Arial" w:hAnsi="Arial" w:cs="Arial"/>
                <w:sz w:val="20"/>
                <w:szCs w:val="20"/>
              </w:rPr>
              <w:t xml:space="preserve"> </w:t>
            </w:r>
            <w:r w:rsidRPr="00407B32">
              <w:rPr>
                <w:rFonts w:ascii="Arial" w:hAnsi="Arial" w:cs="Arial"/>
                <w:sz w:val="20"/>
                <w:szCs w:val="20"/>
              </w:rPr>
              <w:t>Konieczność utworzenia nowych miejsc</w:t>
            </w:r>
            <w:r>
              <w:rPr>
                <w:rFonts w:ascii="Arial" w:hAnsi="Arial" w:cs="Arial"/>
                <w:sz w:val="20"/>
                <w:szCs w:val="20"/>
              </w:rPr>
              <w:t xml:space="preserve"> </w:t>
            </w:r>
            <w:r w:rsidRPr="00407B32">
              <w:rPr>
                <w:rFonts w:ascii="Arial" w:hAnsi="Arial" w:cs="Arial"/>
                <w:sz w:val="20"/>
                <w:szCs w:val="20"/>
              </w:rPr>
              <w:t>wychowania przedszkolnego musi wynikać z</w:t>
            </w:r>
            <w:r>
              <w:rPr>
                <w:rFonts w:ascii="Arial" w:hAnsi="Arial" w:cs="Arial"/>
                <w:sz w:val="20"/>
                <w:szCs w:val="20"/>
              </w:rPr>
              <w:t xml:space="preserve"> </w:t>
            </w:r>
            <w:r w:rsidRPr="00407B32">
              <w:rPr>
                <w:rFonts w:ascii="Arial" w:hAnsi="Arial" w:cs="Arial"/>
                <w:sz w:val="20"/>
                <w:szCs w:val="20"/>
              </w:rPr>
              <w:t>diagnozy przeprowadzonej przez ośrodek</w:t>
            </w:r>
            <w:r>
              <w:rPr>
                <w:rFonts w:ascii="Arial" w:hAnsi="Arial" w:cs="Arial"/>
                <w:sz w:val="20"/>
                <w:szCs w:val="20"/>
              </w:rPr>
              <w:t xml:space="preserve"> </w:t>
            </w:r>
            <w:r w:rsidRPr="00407B32">
              <w:rPr>
                <w:rFonts w:ascii="Arial" w:hAnsi="Arial" w:cs="Arial"/>
                <w:sz w:val="20"/>
                <w:szCs w:val="20"/>
              </w:rPr>
              <w:t>wychowania przedszkolnego/organ prowadzący</w:t>
            </w:r>
            <w:r>
              <w:rPr>
                <w:rFonts w:ascii="Arial" w:hAnsi="Arial" w:cs="Arial"/>
                <w:sz w:val="20"/>
                <w:szCs w:val="20"/>
              </w:rPr>
              <w:t xml:space="preserve"> </w:t>
            </w:r>
            <w:r w:rsidRPr="00407B32">
              <w:rPr>
                <w:rFonts w:ascii="Arial" w:hAnsi="Arial" w:cs="Arial"/>
                <w:sz w:val="20"/>
                <w:szCs w:val="20"/>
              </w:rPr>
              <w:t>w oparciu o przynajmniej następujące wskaźniki:</w:t>
            </w:r>
          </w:p>
          <w:p w14:paraId="5A83EFA9" w14:textId="1B8D12DC"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lastRenderedPageBreak/>
              <w:t>- liczbę dostępnych miejsc dla dzieci w wieku</w:t>
            </w:r>
            <w:r>
              <w:rPr>
                <w:rFonts w:ascii="Arial" w:hAnsi="Arial" w:cs="Arial"/>
                <w:sz w:val="20"/>
                <w:szCs w:val="20"/>
              </w:rPr>
              <w:t xml:space="preserve"> </w:t>
            </w:r>
            <w:r w:rsidRPr="00407B32">
              <w:rPr>
                <w:rFonts w:ascii="Arial" w:hAnsi="Arial" w:cs="Arial"/>
                <w:sz w:val="20"/>
                <w:szCs w:val="20"/>
              </w:rPr>
              <w:t>przedszkolnym w placówkach przedszkolnych na</w:t>
            </w:r>
            <w:r>
              <w:rPr>
                <w:rFonts w:ascii="Arial" w:hAnsi="Arial" w:cs="Arial"/>
                <w:sz w:val="20"/>
                <w:szCs w:val="20"/>
              </w:rPr>
              <w:t xml:space="preserve"> </w:t>
            </w:r>
            <w:r w:rsidRPr="00407B32">
              <w:rPr>
                <w:rFonts w:ascii="Arial" w:hAnsi="Arial" w:cs="Arial"/>
                <w:sz w:val="20"/>
                <w:szCs w:val="20"/>
              </w:rPr>
              <w:t>terenie gminy/gmin bieżącym w roku szkolnym</w:t>
            </w:r>
          </w:p>
          <w:p w14:paraId="6EE215FD" w14:textId="04C5A535"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 liczba urodzeń dzieci na danym obszarze w</w:t>
            </w:r>
            <w:r>
              <w:rPr>
                <w:rFonts w:ascii="Arial" w:hAnsi="Arial" w:cs="Arial"/>
                <w:sz w:val="20"/>
                <w:szCs w:val="20"/>
              </w:rPr>
              <w:t xml:space="preserve"> </w:t>
            </w:r>
            <w:r w:rsidRPr="00407B32">
              <w:rPr>
                <w:rFonts w:ascii="Arial" w:hAnsi="Arial" w:cs="Arial"/>
                <w:sz w:val="20"/>
                <w:szCs w:val="20"/>
              </w:rPr>
              <w:t>ostatnich 3 latach oraz trendy w tym zakresie;</w:t>
            </w:r>
          </w:p>
          <w:p w14:paraId="47A61F31" w14:textId="5956AAD1"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 szacowaną brakującą liczbę miejsc w</w:t>
            </w:r>
            <w:r>
              <w:rPr>
                <w:rFonts w:ascii="Arial" w:hAnsi="Arial" w:cs="Arial"/>
                <w:sz w:val="20"/>
                <w:szCs w:val="20"/>
              </w:rPr>
              <w:t xml:space="preserve"> </w:t>
            </w:r>
            <w:r w:rsidRPr="00407B32">
              <w:rPr>
                <w:rFonts w:ascii="Arial" w:hAnsi="Arial" w:cs="Arial"/>
                <w:sz w:val="20"/>
                <w:szCs w:val="20"/>
              </w:rPr>
              <w:t>przedszkolach na moment rozpoczęcia realizacji</w:t>
            </w:r>
            <w:r>
              <w:rPr>
                <w:rFonts w:ascii="Arial" w:hAnsi="Arial" w:cs="Arial"/>
                <w:sz w:val="20"/>
                <w:szCs w:val="20"/>
              </w:rPr>
              <w:t xml:space="preserve"> </w:t>
            </w:r>
            <w:r w:rsidRPr="00407B32">
              <w:rPr>
                <w:rFonts w:ascii="Arial" w:hAnsi="Arial" w:cs="Arial"/>
                <w:sz w:val="20"/>
                <w:szCs w:val="20"/>
              </w:rPr>
              <w:t>projektu;</w:t>
            </w:r>
          </w:p>
          <w:p w14:paraId="3F46C71F" w14:textId="4497D14C"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 szacowany trend w zakresie popytu na</w:t>
            </w:r>
            <w:r>
              <w:rPr>
                <w:rFonts w:ascii="Arial" w:hAnsi="Arial" w:cs="Arial"/>
                <w:sz w:val="20"/>
                <w:szCs w:val="20"/>
              </w:rPr>
              <w:t xml:space="preserve"> </w:t>
            </w:r>
            <w:r w:rsidRPr="00407B32">
              <w:rPr>
                <w:rFonts w:ascii="Arial" w:hAnsi="Arial" w:cs="Arial"/>
                <w:sz w:val="20"/>
                <w:szCs w:val="20"/>
              </w:rPr>
              <w:t>miejsca w ośrodkach wychowania</w:t>
            </w:r>
            <w:r>
              <w:rPr>
                <w:rFonts w:ascii="Arial" w:hAnsi="Arial" w:cs="Arial"/>
                <w:sz w:val="20"/>
                <w:szCs w:val="20"/>
              </w:rPr>
              <w:t xml:space="preserve"> </w:t>
            </w:r>
            <w:r w:rsidRPr="00407B32">
              <w:rPr>
                <w:rFonts w:ascii="Arial" w:hAnsi="Arial" w:cs="Arial"/>
                <w:sz w:val="20"/>
                <w:szCs w:val="20"/>
              </w:rPr>
              <w:t>przedszkolnego na terenie danej gminy/gmin</w:t>
            </w:r>
          </w:p>
          <w:p w14:paraId="6FE02ED7" w14:textId="3FC22885"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(wzrostowy, stały, malejący) w perspektywie 2-</w:t>
            </w:r>
            <w:r>
              <w:rPr>
                <w:rFonts w:ascii="Arial" w:hAnsi="Arial" w:cs="Arial"/>
                <w:sz w:val="20"/>
                <w:szCs w:val="20"/>
              </w:rPr>
              <w:t xml:space="preserve"> </w:t>
            </w:r>
            <w:r w:rsidRPr="00407B32">
              <w:rPr>
                <w:rFonts w:ascii="Arial" w:hAnsi="Arial" w:cs="Arial"/>
                <w:sz w:val="20"/>
                <w:szCs w:val="20"/>
              </w:rPr>
              <w:t>letniej;</w:t>
            </w:r>
          </w:p>
          <w:p w14:paraId="1B204DCE" w14:textId="149890C8"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 procentowe upowszechnienie wychowania</w:t>
            </w:r>
            <w:r>
              <w:rPr>
                <w:rFonts w:ascii="Arial" w:hAnsi="Arial" w:cs="Arial"/>
                <w:sz w:val="20"/>
                <w:szCs w:val="20"/>
              </w:rPr>
              <w:t xml:space="preserve"> </w:t>
            </w:r>
            <w:r w:rsidRPr="00407B32">
              <w:rPr>
                <w:rFonts w:ascii="Arial" w:hAnsi="Arial" w:cs="Arial"/>
                <w:sz w:val="20"/>
                <w:szCs w:val="20"/>
              </w:rPr>
              <w:t>przedszkolnego dzieci w wieku przedszkolnym</w:t>
            </w:r>
            <w:r>
              <w:rPr>
                <w:rFonts w:ascii="Arial" w:hAnsi="Arial" w:cs="Arial"/>
                <w:sz w:val="20"/>
                <w:szCs w:val="20"/>
              </w:rPr>
              <w:t xml:space="preserve"> </w:t>
            </w:r>
            <w:r w:rsidRPr="00407B32">
              <w:rPr>
                <w:rFonts w:ascii="Arial" w:hAnsi="Arial" w:cs="Arial"/>
                <w:sz w:val="20"/>
                <w:szCs w:val="20"/>
              </w:rPr>
              <w:t>w gminie/gminach wg stanu na ostatni</w:t>
            </w:r>
          </w:p>
          <w:p w14:paraId="4155A8AF" w14:textId="77777777"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zakończony rok szkolny.</w:t>
            </w:r>
          </w:p>
          <w:p w14:paraId="117A43A6" w14:textId="2005B769"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Diagnoza powinna uwzględniać wnioski z analizy</w:t>
            </w:r>
            <w:r>
              <w:rPr>
                <w:rFonts w:ascii="Arial" w:hAnsi="Arial" w:cs="Arial"/>
                <w:sz w:val="20"/>
                <w:szCs w:val="20"/>
              </w:rPr>
              <w:t xml:space="preserve"> </w:t>
            </w:r>
            <w:r w:rsidRPr="00407B32">
              <w:rPr>
                <w:rFonts w:ascii="Arial" w:hAnsi="Arial" w:cs="Arial"/>
                <w:sz w:val="20"/>
                <w:szCs w:val="20"/>
              </w:rPr>
              <w:t>powyższych wskaźników oraz zostać</w:t>
            </w:r>
            <w:r>
              <w:rPr>
                <w:rFonts w:ascii="Arial" w:hAnsi="Arial" w:cs="Arial"/>
                <w:sz w:val="20"/>
                <w:szCs w:val="20"/>
              </w:rPr>
              <w:t xml:space="preserve"> </w:t>
            </w:r>
            <w:r w:rsidRPr="00407B32">
              <w:rPr>
                <w:rFonts w:ascii="Arial" w:hAnsi="Arial" w:cs="Arial"/>
                <w:sz w:val="20"/>
                <w:szCs w:val="20"/>
              </w:rPr>
              <w:t>zatwierdzona przez organ prowadzący. Dane</w:t>
            </w:r>
          </w:p>
          <w:p w14:paraId="26B4DF9B" w14:textId="01EB4908" w:rsidR="00EA1CDF" w:rsidRPr="00407B32"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dot. w/w wskaźników oraz wnioski z analizy</w:t>
            </w:r>
            <w:r>
              <w:rPr>
                <w:rFonts w:ascii="Arial" w:hAnsi="Arial" w:cs="Arial"/>
                <w:sz w:val="20"/>
                <w:szCs w:val="20"/>
              </w:rPr>
              <w:t xml:space="preserve"> </w:t>
            </w:r>
            <w:r w:rsidRPr="00407B32">
              <w:rPr>
                <w:rFonts w:ascii="Arial" w:hAnsi="Arial" w:cs="Arial"/>
                <w:sz w:val="20"/>
                <w:szCs w:val="20"/>
              </w:rPr>
              <w:t>należy zamieścić treści wniosku o</w:t>
            </w:r>
            <w:r>
              <w:rPr>
                <w:rFonts w:ascii="Arial" w:hAnsi="Arial" w:cs="Arial"/>
                <w:sz w:val="20"/>
                <w:szCs w:val="20"/>
              </w:rPr>
              <w:t xml:space="preserve"> </w:t>
            </w:r>
            <w:r w:rsidRPr="00407B32">
              <w:rPr>
                <w:rFonts w:ascii="Arial" w:hAnsi="Arial" w:cs="Arial"/>
                <w:sz w:val="20"/>
                <w:szCs w:val="20"/>
              </w:rPr>
              <w:t>dofinansowanie.</w:t>
            </w:r>
          </w:p>
          <w:p w14:paraId="70D2412B" w14:textId="33BC7047" w:rsidR="00EA1CDF" w:rsidRDefault="00EA1CDF" w:rsidP="00735EA2">
            <w:pPr>
              <w:autoSpaceDE w:val="0"/>
              <w:autoSpaceDN w:val="0"/>
              <w:adjustRightInd w:val="0"/>
              <w:spacing w:line="360" w:lineRule="auto"/>
              <w:rPr>
                <w:rFonts w:ascii="Arial" w:hAnsi="Arial" w:cs="Arial"/>
                <w:sz w:val="20"/>
                <w:szCs w:val="20"/>
              </w:rPr>
            </w:pPr>
            <w:r w:rsidRPr="00407B32">
              <w:rPr>
                <w:rFonts w:ascii="Arial" w:hAnsi="Arial" w:cs="Arial"/>
                <w:sz w:val="20"/>
                <w:szCs w:val="20"/>
              </w:rPr>
              <w:t xml:space="preserve">Spełnienie </w:t>
            </w:r>
            <w:r>
              <w:rPr>
                <w:rFonts w:ascii="Arial" w:hAnsi="Arial" w:cs="Arial"/>
                <w:sz w:val="20"/>
                <w:szCs w:val="20"/>
              </w:rPr>
              <w:t>warunku</w:t>
            </w:r>
            <w:r w:rsidRPr="00407B32">
              <w:rPr>
                <w:rFonts w:ascii="Arial" w:hAnsi="Arial" w:cs="Arial"/>
                <w:sz w:val="20"/>
                <w:szCs w:val="20"/>
              </w:rPr>
              <w:t xml:space="preserve"> weryfikowane</w:t>
            </w:r>
            <w:r>
              <w:rPr>
                <w:rFonts w:ascii="Arial" w:hAnsi="Arial" w:cs="Arial"/>
                <w:sz w:val="20"/>
                <w:szCs w:val="20"/>
              </w:rPr>
              <w:t xml:space="preserve"> </w:t>
            </w:r>
            <w:r w:rsidRPr="00407B32">
              <w:rPr>
                <w:rFonts w:ascii="Arial" w:hAnsi="Arial" w:cs="Arial"/>
                <w:sz w:val="20"/>
                <w:szCs w:val="20"/>
              </w:rPr>
              <w:t>będzie na podstawie treści wniosku o</w:t>
            </w:r>
            <w:r>
              <w:rPr>
                <w:rFonts w:ascii="Arial" w:hAnsi="Arial" w:cs="Arial"/>
                <w:sz w:val="20"/>
                <w:szCs w:val="20"/>
              </w:rPr>
              <w:t xml:space="preserve"> </w:t>
            </w:r>
            <w:r w:rsidRPr="00407B32">
              <w:rPr>
                <w:rFonts w:ascii="Arial" w:hAnsi="Arial" w:cs="Arial"/>
                <w:sz w:val="20"/>
                <w:szCs w:val="20"/>
              </w:rPr>
              <w:t>dofinansowanie</w:t>
            </w:r>
          </w:p>
          <w:p w14:paraId="109BF51A" w14:textId="77777777" w:rsidR="00EA1CDF" w:rsidRPr="00C95A40" w:rsidRDefault="00EA1CDF" w:rsidP="00735EA2">
            <w:pPr>
              <w:autoSpaceDE w:val="0"/>
              <w:autoSpaceDN w:val="0"/>
              <w:adjustRightInd w:val="0"/>
              <w:spacing w:line="360" w:lineRule="auto"/>
              <w:rPr>
                <w:rFonts w:ascii="Arial" w:hAnsi="Arial" w:cs="Arial"/>
                <w:sz w:val="20"/>
                <w:szCs w:val="20"/>
              </w:rPr>
            </w:pPr>
          </w:p>
        </w:tc>
      </w:tr>
      <w:tr w:rsidR="00EA1CDF" w:rsidRPr="00C95A40" w14:paraId="13C69936" w14:textId="77777777" w:rsidTr="00085336">
        <w:trPr>
          <w:trHeight w:val="70"/>
        </w:trPr>
        <w:tc>
          <w:tcPr>
            <w:tcW w:w="2547" w:type="dxa"/>
          </w:tcPr>
          <w:p w14:paraId="62606A48" w14:textId="77777777" w:rsidR="00EA1CDF" w:rsidRPr="00C95A40" w:rsidRDefault="00EA1CDF" w:rsidP="00735EA2">
            <w:pPr>
              <w:autoSpaceDE w:val="0"/>
              <w:autoSpaceDN w:val="0"/>
              <w:adjustRightInd w:val="0"/>
              <w:spacing w:line="360" w:lineRule="auto"/>
              <w:rPr>
                <w:rFonts w:ascii="Arial" w:hAnsi="Arial" w:cs="Arial"/>
                <w:b/>
                <w:bCs/>
                <w:color w:val="000000"/>
                <w:sz w:val="20"/>
                <w:szCs w:val="20"/>
              </w:rPr>
            </w:pPr>
            <w:r w:rsidRPr="00C95A40">
              <w:rPr>
                <w:rFonts w:ascii="Arial" w:hAnsi="Arial" w:cs="Arial"/>
                <w:b/>
                <w:bCs/>
                <w:color w:val="000000"/>
                <w:sz w:val="20"/>
                <w:szCs w:val="20"/>
              </w:rPr>
              <w:lastRenderedPageBreak/>
              <w:t>Projekt zakłada działania mające na</w:t>
            </w:r>
          </w:p>
          <w:p w14:paraId="27DA3116" w14:textId="77777777" w:rsidR="00EA1CDF" w:rsidRPr="00C95A40" w:rsidRDefault="00EA1CDF" w:rsidP="00735EA2">
            <w:pPr>
              <w:autoSpaceDE w:val="0"/>
              <w:autoSpaceDN w:val="0"/>
              <w:adjustRightInd w:val="0"/>
              <w:spacing w:line="360" w:lineRule="auto"/>
              <w:rPr>
                <w:rFonts w:ascii="Arial" w:hAnsi="Arial" w:cs="Arial"/>
                <w:b/>
                <w:bCs/>
                <w:color w:val="000000"/>
                <w:sz w:val="20"/>
                <w:szCs w:val="20"/>
              </w:rPr>
            </w:pPr>
            <w:r w:rsidRPr="00C95A40">
              <w:rPr>
                <w:rFonts w:ascii="Arial" w:hAnsi="Arial" w:cs="Arial"/>
                <w:b/>
                <w:bCs/>
                <w:color w:val="000000"/>
                <w:sz w:val="20"/>
                <w:szCs w:val="20"/>
              </w:rPr>
              <w:t>celu podnoszenie świadomości na</w:t>
            </w:r>
          </w:p>
          <w:p w14:paraId="7899E62A" w14:textId="77777777" w:rsidR="00EA1CDF" w:rsidRPr="00C95A40" w:rsidRDefault="00EA1CDF" w:rsidP="00735EA2">
            <w:pPr>
              <w:autoSpaceDE w:val="0"/>
              <w:autoSpaceDN w:val="0"/>
              <w:adjustRightInd w:val="0"/>
              <w:spacing w:line="360" w:lineRule="auto"/>
              <w:rPr>
                <w:rFonts w:ascii="Arial" w:hAnsi="Arial" w:cs="Arial"/>
                <w:b/>
                <w:bCs/>
                <w:color w:val="000000"/>
                <w:sz w:val="20"/>
                <w:szCs w:val="20"/>
              </w:rPr>
            </w:pPr>
            <w:r w:rsidRPr="00C95A40">
              <w:rPr>
                <w:rFonts w:ascii="Arial" w:hAnsi="Arial" w:cs="Arial"/>
                <w:b/>
                <w:bCs/>
                <w:color w:val="000000"/>
                <w:sz w:val="20"/>
                <w:szCs w:val="20"/>
              </w:rPr>
              <w:t>temat zmian klimatu i wspieranie</w:t>
            </w:r>
          </w:p>
          <w:p w14:paraId="431FDCE8" w14:textId="77777777" w:rsidR="00EA1CDF" w:rsidRPr="00C95A40" w:rsidRDefault="00EA1CDF" w:rsidP="00735EA2">
            <w:pPr>
              <w:autoSpaceDE w:val="0"/>
              <w:autoSpaceDN w:val="0"/>
              <w:adjustRightInd w:val="0"/>
              <w:spacing w:line="360" w:lineRule="auto"/>
              <w:rPr>
                <w:rFonts w:ascii="Arial" w:hAnsi="Arial" w:cs="Arial"/>
                <w:b/>
                <w:bCs/>
                <w:color w:val="000000"/>
                <w:sz w:val="20"/>
                <w:szCs w:val="20"/>
              </w:rPr>
            </w:pPr>
            <w:r w:rsidRPr="00C95A40">
              <w:rPr>
                <w:rFonts w:ascii="Arial" w:hAnsi="Arial" w:cs="Arial"/>
                <w:b/>
                <w:bCs/>
                <w:color w:val="000000"/>
                <w:sz w:val="20"/>
                <w:szCs w:val="20"/>
              </w:rPr>
              <w:t>rozwoju umiejętności ekologicznych.</w:t>
            </w:r>
          </w:p>
        </w:tc>
        <w:tc>
          <w:tcPr>
            <w:tcW w:w="6520" w:type="dxa"/>
          </w:tcPr>
          <w:p w14:paraId="386A8FAA" w14:textId="77777777" w:rsidR="00EA1CDF" w:rsidRPr="00541D0D" w:rsidRDefault="00EA1CDF" w:rsidP="00735EA2">
            <w:pPr>
              <w:autoSpaceDE w:val="0"/>
              <w:autoSpaceDN w:val="0"/>
              <w:adjustRightInd w:val="0"/>
              <w:spacing w:line="360" w:lineRule="auto"/>
              <w:rPr>
                <w:rFonts w:ascii="Arial" w:hAnsi="Arial" w:cs="Arial"/>
                <w:sz w:val="20"/>
                <w:szCs w:val="20"/>
              </w:rPr>
            </w:pPr>
            <w:r w:rsidRPr="00541D0D">
              <w:rPr>
                <w:rFonts w:ascii="Arial" w:hAnsi="Arial" w:cs="Arial"/>
                <w:sz w:val="20"/>
                <w:szCs w:val="20"/>
              </w:rPr>
              <w:t>Warunek zostanie spełniony jeżeli w projekcie</w:t>
            </w:r>
          </w:p>
          <w:p w14:paraId="6B164F5C" w14:textId="77777777" w:rsidR="00EA1CDF" w:rsidRPr="00541D0D" w:rsidRDefault="00EA1CDF" w:rsidP="00085336">
            <w:pPr>
              <w:autoSpaceDE w:val="0"/>
              <w:autoSpaceDN w:val="0"/>
              <w:adjustRightInd w:val="0"/>
              <w:spacing w:line="360" w:lineRule="auto"/>
              <w:ind w:right="2161"/>
              <w:rPr>
                <w:rFonts w:ascii="Arial" w:hAnsi="Arial" w:cs="Arial"/>
                <w:sz w:val="20"/>
                <w:szCs w:val="20"/>
              </w:rPr>
            </w:pPr>
            <w:r w:rsidRPr="00541D0D">
              <w:rPr>
                <w:rFonts w:ascii="Arial" w:hAnsi="Arial" w:cs="Arial"/>
                <w:sz w:val="20"/>
                <w:szCs w:val="20"/>
              </w:rPr>
              <w:t>zaplanowane zostaną działania z zakresu</w:t>
            </w:r>
          </w:p>
          <w:p w14:paraId="7782BA8E" w14:textId="31B93989" w:rsidR="00EA1CDF" w:rsidRPr="00541D0D" w:rsidRDefault="00EA1CDF" w:rsidP="00735EA2">
            <w:pPr>
              <w:autoSpaceDE w:val="0"/>
              <w:autoSpaceDN w:val="0"/>
              <w:adjustRightInd w:val="0"/>
              <w:spacing w:line="360" w:lineRule="auto"/>
              <w:rPr>
                <w:rFonts w:ascii="Arial" w:hAnsi="Arial" w:cs="Arial"/>
                <w:sz w:val="20"/>
                <w:szCs w:val="20"/>
              </w:rPr>
            </w:pPr>
            <w:r w:rsidRPr="00541D0D">
              <w:rPr>
                <w:rFonts w:ascii="Arial" w:hAnsi="Arial" w:cs="Arial"/>
                <w:sz w:val="20"/>
                <w:szCs w:val="20"/>
              </w:rPr>
              <w:t xml:space="preserve">edukacji ekologicznej, </w:t>
            </w:r>
            <w:r>
              <w:rPr>
                <w:rFonts w:ascii="Arial" w:hAnsi="Arial" w:cs="Arial"/>
                <w:sz w:val="20"/>
                <w:szCs w:val="20"/>
              </w:rPr>
              <w:t xml:space="preserve">przynajmniej </w:t>
            </w:r>
            <w:r w:rsidRPr="00541D0D">
              <w:rPr>
                <w:rFonts w:ascii="Arial" w:hAnsi="Arial" w:cs="Arial"/>
                <w:sz w:val="20"/>
                <w:szCs w:val="20"/>
              </w:rPr>
              <w:t>dla jednej grupy dzieci. Warunek</w:t>
            </w:r>
            <w:r w:rsidRPr="00D479E9">
              <w:rPr>
                <w:rStyle w:val="cf01"/>
                <w:rFonts w:ascii="Arial" w:hAnsi="Arial" w:cs="Arial"/>
                <w:sz w:val="20"/>
                <w:szCs w:val="20"/>
              </w:rPr>
              <w:t xml:space="preserve"> zostanie spełnion</w:t>
            </w:r>
            <w:r>
              <w:rPr>
                <w:rStyle w:val="cf01"/>
                <w:rFonts w:ascii="Arial" w:hAnsi="Arial" w:cs="Arial"/>
                <w:sz w:val="20"/>
                <w:szCs w:val="20"/>
              </w:rPr>
              <w:t>y</w:t>
            </w:r>
            <w:r w:rsidRPr="00D479E9">
              <w:rPr>
                <w:rStyle w:val="cf01"/>
                <w:rFonts w:ascii="Arial" w:hAnsi="Arial" w:cs="Arial"/>
                <w:sz w:val="20"/>
                <w:szCs w:val="20"/>
              </w:rPr>
              <w:t xml:space="preserve"> jeżeli w projekcie zaplanowane zostaną działania z zakresu edukacji ekologicznej </w:t>
            </w:r>
            <w:r w:rsidRPr="00D479E9">
              <w:rPr>
                <w:rStyle w:val="cf11"/>
                <w:rFonts w:ascii="Arial" w:hAnsi="Arial" w:cs="Arial"/>
                <w:sz w:val="20"/>
                <w:szCs w:val="20"/>
              </w:rPr>
              <w:t>w każdym objętym projektem ośrodku wychowania przedszkolnego</w:t>
            </w:r>
            <w:r w:rsidRPr="00D479E9">
              <w:rPr>
                <w:rStyle w:val="cf01"/>
                <w:rFonts w:ascii="Arial" w:hAnsi="Arial" w:cs="Arial"/>
                <w:sz w:val="20"/>
                <w:szCs w:val="20"/>
              </w:rPr>
              <w:t xml:space="preserve">. We wniosku o dofinansowanie powinno być jednoznacznie wskazane </w:t>
            </w:r>
            <w:r w:rsidRPr="00D479E9">
              <w:rPr>
                <w:rStyle w:val="cf11"/>
                <w:rFonts w:ascii="Arial" w:hAnsi="Arial" w:cs="Arial"/>
                <w:sz w:val="20"/>
                <w:szCs w:val="20"/>
              </w:rPr>
              <w:t>w ramach jakich konkretnych</w:t>
            </w:r>
            <w:r w:rsidRPr="00D479E9">
              <w:rPr>
                <w:rStyle w:val="cf01"/>
                <w:rFonts w:ascii="Arial" w:hAnsi="Arial" w:cs="Arial"/>
                <w:sz w:val="20"/>
                <w:szCs w:val="20"/>
              </w:rPr>
              <w:t xml:space="preserve"> zajęć będą realizowane działania, o których mowa w niniejszym </w:t>
            </w:r>
            <w:r>
              <w:rPr>
                <w:rStyle w:val="cf01"/>
                <w:rFonts w:ascii="Arial" w:hAnsi="Arial" w:cs="Arial"/>
                <w:sz w:val="20"/>
                <w:szCs w:val="20"/>
              </w:rPr>
              <w:t>warunku</w:t>
            </w:r>
            <w:r w:rsidRPr="00D479E9">
              <w:rPr>
                <w:rStyle w:val="cf01"/>
                <w:rFonts w:ascii="Arial" w:hAnsi="Arial" w:cs="Arial"/>
                <w:sz w:val="20"/>
                <w:szCs w:val="20"/>
              </w:rPr>
              <w:t>. Zajęcia powinny być uwzględnione w opisie zadań projektu.</w:t>
            </w:r>
            <w:r>
              <w:rPr>
                <w:rStyle w:val="cf01"/>
                <w:rFonts w:ascii="Arial" w:hAnsi="Arial" w:cs="Arial"/>
                <w:sz w:val="20"/>
                <w:szCs w:val="20"/>
              </w:rPr>
              <w:t xml:space="preserve"> Zajęcia muszą mieć charakter zajęć dodatkowych realizowanych poza bezpłatnym czasie zajęć z podstawy programowej. </w:t>
            </w:r>
            <w:r w:rsidRPr="00541D0D">
              <w:rPr>
                <w:rFonts w:ascii="Arial" w:hAnsi="Arial" w:cs="Arial"/>
                <w:sz w:val="20"/>
                <w:szCs w:val="20"/>
              </w:rPr>
              <w:t>Celem działań</w:t>
            </w:r>
            <w:r>
              <w:rPr>
                <w:rFonts w:ascii="Arial" w:hAnsi="Arial" w:cs="Arial"/>
                <w:sz w:val="20"/>
                <w:szCs w:val="20"/>
              </w:rPr>
              <w:t xml:space="preserve"> </w:t>
            </w:r>
            <w:r w:rsidRPr="00541D0D">
              <w:rPr>
                <w:rFonts w:ascii="Arial" w:hAnsi="Arial" w:cs="Arial"/>
                <w:sz w:val="20"/>
                <w:szCs w:val="20"/>
              </w:rPr>
              <w:t>projektowych powinno być podniesienie wiedzy</w:t>
            </w:r>
            <w:r>
              <w:rPr>
                <w:rFonts w:ascii="Arial" w:hAnsi="Arial" w:cs="Arial"/>
                <w:sz w:val="20"/>
                <w:szCs w:val="20"/>
              </w:rPr>
              <w:t xml:space="preserve"> </w:t>
            </w:r>
            <w:r w:rsidRPr="00541D0D">
              <w:rPr>
                <w:rFonts w:ascii="Arial" w:hAnsi="Arial" w:cs="Arial"/>
                <w:sz w:val="20"/>
                <w:szCs w:val="20"/>
              </w:rPr>
              <w:t>i świadomości uczestników projektu m. in. W</w:t>
            </w:r>
            <w:r>
              <w:rPr>
                <w:rFonts w:ascii="Arial" w:hAnsi="Arial" w:cs="Arial"/>
                <w:sz w:val="20"/>
                <w:szCs w:val="20"/>
              </w:rPr>
              <w:t xml:space="preserve"> </w:t>
            </w:r>
            <w:r w:rsidRPr="00541D0D">
              <w:rPr>
                <w:rFonts w:ascii="Arial" w:hAnsi="Arial" w:cs="Arial"/>
                <w:sz w:val="20"/>
                <w:szCs w:val="20"/>
              </w:rPr>
              <w:t>zakresie: zrozumienia otaczających ich</w:t>
            </w:r>
            <w:r>
              <w:rPr>
                <w:rFonts w:ascii="Arial" w:hAnsi="Arial" w:cs="Arial"/>
                <w:sz w:val="20"/>
                <w:szCs w:val="20"/>
              </w:rPr>
              <w:t xml:space="preserve"> </w:t>
            </w:r>
            <w:r w:rsidRPr="00541D0D">
              <w:rPr>
                <w:rFonts w:ascii="Arial" w:hAnsi="Arial" w:cs="Arial"/>
                <w:sz w:val="20"/>
                <w:szCs w:val="20"/>
              </w:rPr>
              <w:t>ekosystemów, wpływu działań człowieka na</w:t>
            </w:r>
            <w:r>
              <w:rPr>
                <w:rFonts w:ascii="Arial" w:hAnsi="Arial" w:cs="Arial"/>
                <w:sz w:val="20"/>
                <w:szCs w:val="20"/>
              </w:rPr>
              <w:t xml:space="preserve"> </w:t>
            </w:r>
            <w:r w:rsidRPr="00541D0D">
              <w:rPr>
                <w:rFonts w:ascii="Arial" w:hAnsi="Arial" w:cs="Arial"/>
                <w:sz w:val="20"/>
                <w:szCs w:val="20"/>
              </w:rPr>
              <w:t>zmiany klimatyczne oraz potrzeby ochrony</w:t>
            </w:r>
            <w:r>
              <w:rPr>
                <w:rFonts w:ascii="Arial" w:hAnsi="Arial" w:cs="Arial"/>
                <w:sz w:val="20"/>
                <w:szCs w:val="20"/>
              </w:rPr>
              <w:t xml:space="preserve"> </w:t>
            </w:r>
            <w:r w:rsidRPr="00541D0D">
              <w:rPr>
                <w:rFonts w:ascii="Arial" w:hAnsi="Arial" w:cs="Arial"/>
                <w:sz w:val="20"/>
                <w:szCs w:val="20"/>
              </w:rPr>
              <w:t>przyrody i równowagi ekologicznej.</w:t>
            </w:r>
          </w:p>
          <w:p w14:paraId="6D3BDA03" w14:textId="77777777" w:rsidR="00EA1CDF" w:rsidRPr="00541D0D" w:rsidRDefault="00EA1CDF" w:rsidP="00735EA2">
            <w:pPr>
              <w:autoSpaceDE w:val="0"/>
              <w:autoSpaceDN w:val="0"/>
              <w:adjustRightInd w:val="0"/>
              <w:spacing w:line="360" w:lineRule="auto"/>
              <w:rPr>
                <w:rFonts w:ascii="Arial" w:hAnsi="Arial" w:cs="Arial"/>
                <w:sz w:val="20"/>
                <w:szCs w:val="20"/>
              </w:rPr>
            </w:pPr>
            <w:r w:rsidRPr="00541D0D">
              <w:rPr>
                <w:rFonts w:ascii="Arial" w:hAnsi="Arial" w:cs="Arial"/>
                <w:sz w:val="20"/>
                <w:szCs w:val="20"/>
              </w:rPr>
              <w:t>Warunek zostanie zweryfikowany na podstawie</w:t>
            </w:r>
          </w:p>
          <w:p w14:paraId="3CC6A834" w14:textId="77777777" w:rsidR="00EA1CDF" w:rsidRDefault="00EA1CDF" w:rsidP="00735EA2">
            <w:pPr>
              <w:autoSpaceDE w:val="0"/>
              <w:autoSpaceDN w:val="0"/>
              <w:adjustRightInd w:val="0"/>
              <w:spacing w:line="360" w:lineRule="auto"/>
              <w:rPr>
                <w:rFonts w:ascii="Arial" w:hAnsi="Arial" w:cs="Arial"/>
                <w:sz w:val="20"/>
                <w:szCs w:val="20"/>
              </w:rPr>
            </w:pPr>
            <w:r w:rsidRPr="00541D0D">
              <w:rPr>
                <w:rFonts w:ascii="Arial" w:hAnsi="Arial" w:cs="Arial"/>
                <w:sz w:val="20"/>
                <w:szCs w:val="20"/>
              </w:rPr>
              <w:t>zapisów we wniosku o dofinansowanie projektu.</w:t>
            </w:r>
          </w:p>
          <w:p w14:paraId="2C278BD1" w14:textId="77777777" w:rsidR="00EA1CDF" w:rsidRPr="00C95A40" w:rsidRDefault="00EA1CDF" w:rsidP="00735EA2">
            <w:pPr>
              <w:autoSpaceDE w:val="0"/>
              <w:autoSpaceDN w:val="0"/>
              <w:adjustRightInd w:val="0"/>
              <w:spacing w:line="360" w:lineRule="auto"/>
              <w:rPr>
                <w:rFonts w:ascii="Arial" w:hAnsi="Arial" w:cs="Arial"/>
                <w:sz w:val="20"/>
                <w:szCs w:val="20"/>
              </w:rPr>
            </w:pPr>
          </w:p>
        </w:tc>
      </w:tr>
      <w:tr w:rsidR="00EA1CDF" w:rsidRPr="00C95A40" w14:paraId="4B5BDE3B" w14:textId="77777777" w:rsidTr="00085336">
        <w:trPr>
          <w:trHeight w:val="1268"/>
        </w:trPr>
        <w:tc>
          <w:tcPr>
            <w:tcW w:w="2547" w:type="dxa"/>
          </w:tcPr>
          <w:p w14:paraId="1A70F0CF" w14:textId="77777777" w:rsidR="00EA1CDF" w:rsidRPr="00C95A40" w:rsidRDefault="00EA1CDF" w:rsidP="00735EA2">
            <w:pPr>
              <w:autoSpaceDE w:val="0"/>
              <w:autoSpaceDN w:val="0"/>
              <w:adjustRightInd w:val="0"/>
              <w:spacing w:line="360" w:lineRule="auto"/>
              <w:rPr>
                <w:rFonts w:ascii="Arial" w:hAnsi="Arial" w:cs="Arial"/>
                <w:b/>
                <w:bCs/>
                <w:color w:val="000000"/>
                <w:sz w:val="20"/>
                <w:szCs w:val="20"/>
              </w:rPr>
            </w:pPr>
            <w:r w:rsidRPr="00C95A40">
              <w:rPr>
                <w:rFonts w:ascii="Arial" w:hAnsi="Arial" w:cs="Arial"/>
                <w:b/>
                <w:bCs/>
                <w:color w:val="000000"/>
                <w:sz w:val="20"/>
                <w:szCs w:val="20"/>
              </w:rPr>
              <w:lastRenderedPageBreak/>
              <w:t>Projekt zakłada działania kształtujące</w:t>
            </w:r>
          </w:p>
          <w:p w14:paraId="79D2F303" w14:textId="77777777" w:rsidR="00EA1CDF" w:rsidRPr="00C95A40" w:rsidRDefault="00EA1CDF" w:rsidP="00735EA2">
            <w:pPr>
              <w:autoSpaceDE w:val="0"/>
              <w:autoSpaceDN w:val="0"/>
              <w:adjustRightInd w:val="0"/>
              <w:spacing w:line="360" w:lineRule="auto"/>
              <w:rPr>
                <w:rFonts w:ascii="Arial" w:hAnsi="Arial" w:cs="Arial"/>
                <w:b/>
                <w:bCs/>
                <w:color w:val="000000"/>
                <w:sz w:val="20"/>
                <w:szCs w:val="20"/>
              </w:rPr>
            </w:pPr>
            <w:r w:rsidRPr="00C95A40">
              <w:rPr>
                <w:rFonts w:ascii="Arial" w:hAnsi="Arial" w:cs="Arial"/>
                <w:b/>
                <w:bCs/>
                <w:color w:val="000000"/>
                <w:sz w:val="20"/>
                <w:szCs w:val="20"/>
              </w:rPr>
              <w:t>postawy poszanowania innych,</w:t>
            </w:r>
          </w:p>
          <w:p w14:paraId="2CC1B4AD" w14:textId="77777777" w:rsidR="00EA1CDF" w:rsidRPr="00C95A40" w:rsidRDefault="00EA1CDF" w:rsidP="00735EA2">
            <w:pPr>
              <w:autoSpaceDE w:val="0"/>
              <w:autoSpaceDN w:val="0"/>
              <w:adjustRightInd w:val="0"/>
              <w:spacing w:line="360" w:lineRule="auto"/>
              <w:rPr>
                <w:rFonts w:ascii="Arial" w:hAnsi="Arial" w:cs="Arial"/>
                <w:b/>
                <w:bCs/>
                <w:color w:val="000000"/>
                <w:sz w:val="20"/>
                <w:szCs w:val="20"/>
              </w:rPr>
            </w:pPr>
            <w:r w:rsidRPr="00C95A40">
              <w:rPr>
                <w:rFonts w:ascii="Arial" w:hAnsi="Arial" w:cs="Arial"/>
                <w:b/>
                <w:bCs/>
                <w:color w:val="000000"/>
                <w:sz w:val="20"/>
                <w:szCs w:val="20"/>
              </w:rPr>
              <w:t>zaufania oraz rozumienia złożoności</w:t>
            </w:r>
          </w:p>
          <w:p w14:paraId="1E3D0A9F" w14:textId="77777777" w:rsidR="00EA1CDF" w:rsidRPr="00C95A40" w:rsidRDefault="00EA1CDF" w:rsidP="00735EA2">
            <w:pPr>
              <w:autoSpaceDE w:val="0"/>
              <w:autoSpaceDN w:val="0"/>
              <w:adjustRightInd w:val="0"/>
              <w:spacing w:line="360" w:lineRule="auto"/>
              <w:rPr>
                <w:rFonts w:ascii="Arial" w:hAnsi="Arial" w:cs="Arial"/>
                <w:b/>
                <w:bCs/>
                <w:color w:val="000000"/>
                <w:sz w:val="20"/>
                <w:szCs w:val="20"/>
              </w:rPr>
            </w:pPr>
            <w:r w:rsidRPr="00C95A40">
              <w:rPr>
                <w:rFonts w:ascii="Arial" w:hAnsi="Arial" w:cs="Arial"/>
                <w:b/>
                <w:bCs/>
                <w:color w:val="000000"/>
                <w:sz w:val="20"/>
                <w:szCs w:val="20"/>
              </w:rPr>
              <w:t>kulturowej i historycznej świata.</w:t>
            </w:r>
          </w:p>
        </w:tc>
        <w:tc>
          <w:tcPr>
            <w:tcW w:w="6520" w:type="dxa"/>
          </w:tcPr>
          <w:p w14:paraId="26CD2AF6" w14:textId="77777777" w:rsidR="00EA1CDF" w:rsidRPr="00541D0D" w:rsidRDefault="00EA1CDF" w:rsidP="00735EA2">
            <w:pPr>
              <w:pStyle w:val="pf0"/>
              <w:spacing w:line="360" w:lineRule="auto"/>
              <w:rPr>
                <w:rFonts w:ascii="Arial" w:hAnsi="Arial" w:cs="Arial"/>
                <w:sz w:val="20"/>
                <w:szCs w:val="20"/>
              </w:rPr>
            </w:pPr>
            <w:r>
              <w:rPr>
                <w:rStyle w:val="cf01"/>
                <w:rFonts w:ascii="Arial" w:hAnsi="Arial" w:cs="Arial"/>
                <w:sz w:val="20"/>
                <w:szCs w:val="20"/>
              </w:rPr>
              <w:t>Warunek</w:t>
            </w:r>
            <w:r w:rsidRPr="00D479E9">
              <w:rPr>
                <w:rStyle w:val="cf01"/>
                <w:rFonts w:ascii="Arial" w:hAnsi="Arial" w:cs="Arial"/>
                <w:sz w:val="20"/>
                <w:szCs w:val="20"/>
              </w:rPr>
              <w:t xml:space="preserve"> zostanie spełnion</w:t>
            </w:r>
            <w:r>
              <w:rPr>
                <w:rStyle w:val="cf01"/>
                <w:rFonts w:ascii="Arial" w:hAnsi="Arial" w:cs="Arial"/>
                <w:sz w:val="20"/>
                <w:szCs w:val="20"/>
              </w:rPr>
              <w:t>y</w:t>
            </w:r>
            <w:r w:rsidRPr="00D479E9">
              <w:rPr>
                <w:rStyle w:val="cf01"/>
                <w:rFonts w:ascii="Arial" w:hAnsi="Arial" w:cs="Arial"/>
                <w:sz w:val="20"/>
                <w:szCs w:val="20"/>
              </w:rPr>
              <w:t xml:space="preserve">, gdy w projekcie zaplanowane zostaną działania dedykowane kształtowaniu postawy poszanowania innych, zaufania oraz rozumienia złożoności kulturowej i historycznej świata, ukierunkowana na rozwijanie wśród uczestników projektu postaw związanych z przeciwdziałaniem dyskryminacji ze względu na np.: płeć, rasę, pochodzenie narodowe i etniczne, religię, światopogląd, niepełnosprawność, wiek czy status społeczny i ekonomiczny w każdym objętym projektem ośrodku wychowania przedszkolnego. </w:t>
            </w:r>
            <w:r w:rsidRPr="00D479E9">
              <w:rPr>
                <w:rStyle w:val="cf11"/>
                <w:rFonts w:ascii="Arial" w:hAnsi="Arial" w:cs="Arial"/>
                <w:sz w:val="20"/>
                <w:szCs w:val="20"/>
              </w:rPr>
              <w:t>We wniosku o dofinansowanie powinno być jednoznacznie wskazane w ramach jakich konkretnych zajęć będą realizowane działania, o których mowa w kryterium. Zajęcia powinny być uwzględnione w opisie zadań projektu</w:t>
            </w:r>
            <w:r w:rsidRPr="00D479E9">
              <w:rPr>
                <w:rStyle w:val="cf01"/>
                <w:rFonts w:ascii="Arial" w:hAnsi="Arial" w:cs="Arial"/>
                <w:sz w:val="20"/>
                <w:szCs w:val="20"/>
              </w:rPr>
              <w:t>. Działania mają przyczynić się do budowania postaw społecznych opartych na tolerancji, wolności i szacunku do drugiej osoby.</w:t>
            </w:r>
          </w:p>
          <w:p w14:paraId="27F5F7DC" w14:textId="77777777" w:rsidR="00EA1CDF" w:rsidRPr="00C95A40" w:rsidRDefault="00EA1CDF" w:rsidP="00735EA2">
            <w:pPr>
              <w:pStyle w:val="pf0"/>
              <w:spacing w:line="360" w:lineRule="auto"/>
              <w:rPr>
                <w:rFonts w:ascii="Arial" w:hAnsi="Arial" w:cs="Arial"/>
                <w:sz w:val="20"/>
                <w:szCs w:val="20"/>
              </w:rPr>
            </w:pPr>
            <w:r>
              <w:rPr>
                <w:rStyle w:val="cf01"/>
                <w:rFonts w:ascii="Arial" w:hAnsi="Arial" w:cs="Arial"/>
                <w:sz w:val="20"/>
                <w:szCs w:val="20"/>
              </w:rPr>
              <w:t>Warunek</w:t>
            </w:r>
            <w:r w:rsidRPr="00D479E9">
              <w:rPr>
                <w:rStyle w:val="cf01"/>
                <w:rFonts w:ascii="Arial" w:hAnsi="Arial" w:cs="Arial"/>
                <w:sz w:val="20"/>
                <w:szCs w:val="20"/>
              </w:rPr>
              <w:t xml:space="preserve"> zostanie zweryfikowan</w:t>
            </w:r>
            <w:r>
              <w:rPr>
                <w:rStyle w:val="cf01"/>
                <w:rFonts w:ascii="Arial" w:hAnsi="Arial" w:cs="Arial"/>
                <w:sz w:val="20"/>
                <w:szCs w:val="20"/>
              </w:rPr>
              <w:t>y</w:t>
            </w:r>
            <w:r w:rsidRPr="00362E44">
              <w:rPr>
                <w:rStyle w:val="cf01"/>
                <w:rFonts w:ascii="Arial" w:hAnsi="Arial" w:cs="Arial"/>
                <w:sz w:val="20"/>
                <w:szCs w:val="20"/>
              </w:rPr>
              <w:t xml:space="preserve"> na podstawie zapisów we wniosku o dofinansowanie projektu.</w:t>
            </w:r>
          </w:p>
        </w:tc>
      </w:tr>
    </w:tbl>
    <w:p w14:paraId="6F0B9954" w14:textId="77777777" w:rsidR="00EA1CDF" w:rsidRDefault="00EA1CDF">
      <w:pPr>
        <w:spacing w:after="0" w:line="360" w:lineRule="auto"/>
        <w:ind w:left="-426"/>
        <w:rPr>
          <w:rFonts w:ascii="Open Sans" w:hAnsi="Open Sans" w:cs="Open Sans"/>
        </w:rPr>
      </w:pPr>
    </w:p>
    <w:p w14:paraId="29F01991" w14:textId="1FFFC5BB" w:rsidR="009A1427" w:rsidRPr="00085336" w:rsidRDefault="009A1427" w:rsidP="00280ED6">
      <w:pPr>
        <w:spacing w:line="360" w:lineRule="auto"/>
        <w:rPr>
          <w:rFonts w:ascii="Open Sans" w:hAnsi="Open Sans" w:cs="Open Sans"/>
        </w:rPr>
      </w:pPr>
      <w:r w:rsidRPr="00085336">
        <w:rPr>
          <w:rFonts w:ascii="Open Sans" w:hAnsi="Open Sans" w:cs="Open Sans"/>
        </w:rPr>
        <w:t>Beneficjent realizujący w projekcie formy wsparcia</w:t>
      </w:r>
      <w:r w:rsidR="00B75614">
        <w:rPr>
          <w:rFonts w:ascii="Open Sans" w:hAnsi="Open Sans" w:cs="Open Sans"/>
        </w:rPr>
        <w:t xml:space="preserve"> obejmujące</w:t>
      </w:r>
      <w:r w:rsidRPr="00085336">
        <w:rPr>
          <w:rFonts w:ascii="Open Sans" w:hAnsi="Open Sans" w:cs="Open Sans"/>
        </w:rPr>
        <w:t>:</w:t>
      </w:r>
    </w:p>
    <w:p w14:paraId="57A243D5" w14:textId="77777777" w:rsidR="00280ED6" w:rsidRPr="00807E37" w:rsidRDefault="009A1427" w:rsidP="00280ED6">
      <w:pPr>
        <w:spacing w:before="240" w:line="360" w:lineRule="auto"/>
        <w:rPr>
          <w:rFonts w:ascii="Open Sans" w:hAnsi="Open Sans" w:cs="Open Sans"/>
          <w:b/>
          <w:bCs/>
        </w:rPr>
      </w:pPr>
      <w:r w:rsidRPr="00807E37">
        <w:rPr>
          <w:rFonts w:ascii="Open Sans" w:hAnsi="Open Sans" w:cs="Open Sans"/>
          <w:b/>
          <w:bCs/>
        </w:rPr>
        <w:t>„Tworzenie nowych miejsc wychowania przedszkolnego na obszarach, gdzie występują deficyty i potrzeby w tym zakresie w szczególności na obszarach wiejskich”</w:t>
      </w:r>
      <w:bookmarkStart w:id="22" w:name="_Hlk188957687"/>
      <w:r w:rsidR="00085336" w:rsidRPr="00807E37">
        <w:rPr>
          <w:rFonts w:ascii="Open Sans" w:hAnsi="Open Sans" w:cs="Open Sans"/>
          <w:b/>
          <w:bCs/>
        </w:rPr>
        <w:t xml:space="preserve"> </w:t>
      </w:r>
    </w:p>
    <w:p w14:paraId="4EEC9D25" w14:textId="780B1B44" w:rsidR="00174A33" w:rsidRDefault="009A1427" w:rsidP="00280ED6">
      <w:pPr>
        <w:spacing w:before="240" w:line="360" w:lineRule="auto"/>
        <w:rPr>
          <w:rFonts w:ascii="Open Sans" w:hAnsi="Open Sans" w:cs="Open Sans"/>
        </w:rPr>
      </w:pPr>
      <w:r w:rsidRPr="00085336">
        <w:rPr>
          <w:rFonts w:ascii="Open Sans" w:hAnsi="Open Sans" w:cs="Open Sans"/>
        </w:rPr>
        <w:t>zobowiązany jest do zachowania trwałości utworzonych w ramach projektu miejsc</w:t>
      </w:r>
      <w:r w:rsidR="00B75614">
        <w:rPr>
          <w:rFonts w:ascii="Open Sans" w:hAnsi="Open Sans" w:cs="Open Sans"/>
        </w:rPr>
        <w:t xml:space="preserve"> </w:t>
      </w:r>
      <w:r w:rsidRPr="00085336">
        <w:rPr>
          <w:rFonts w:ascii="Open Sans" w:hAnsi="Open Sans" w:cs="Open Sans"/>
        </w:rPr>
        <w:t xml:space="preserve">wychowania przedszkolnego, przez okres co najmniej równy okresowi realizacji projektu określonemu w umowie o dofinansowanie projektu. Trwałość powinna być rozumiana jako instytucjonalna gotowość OWP do świadczenia usług przedszkolnych w ramach utworzonych w projekcie miejsc wychowania przedszkolnego finansowanych ze środków innych niż europejskie. </w:t>
      </w:r>
      <w:bookmarkEnd w:id="22"/>
      <w:r w:rsidRPr="00085336">
        <w:rPr>
          <w:rFonts w:ascii="Open Sans" w:hAnsi="Open Sans" w:cs="Open Sans"/>
        </w:rPr>
        <w:t xml:space="preserve">Liczba zadeklarowanych w arkuszu organizacyjnym placówki miejsc wychowania przedszkolnego uwzględnia dokładną liczbę miejsc utworzonych w projekcie. IZ </w:t>
      </w:r>
      <w:proofErr w:type="spellStart"/>
      <w:r w:rsidRPr="00085336">
        <w:rPr>
          <w:rFonts w:ascii="Open Sans" w:hAnsi="Open Sans" w:cs="Open Sans"/>
        </w:rPr>
        <w:t>FEdP</w:t>
      </w:r>
      <w:proofErr w:type="spellEnd"/>
      <w:r w:rsidRPr="00085336">
        <w:rPr>
          <w:rFonts w:ascii="Open Sans" w:hAnsi="Open Sans" w:cs="Open Sans"/>
        </w:rPr>
        <w:t xml:space="preserve"> 2021-2027 weryfikuje spełnienie powyższego warunku, po upływie okresu wskazanego w umowie o dofinansowanie projektu.</w:t>
      </w:r>
      <w:bookmarkEnd w:id="21"/>
    </w:p>
    <w:p w14:paraId="6A5DFEB3" w14:textId="77777777" w:rsidR="00B310BE" w:rsidRPr="006B07CB" w:rsidRDefault="00B310BE" w:rsidP="00280ED6">
      <w:pPr>
        <w:spacing w:before="240" w:line="360" w:lineRule="auto"/>
        <w:rPr>
          <w:rFonts w:ascii="Open Sans" w:hAnsi="Open Sans" w:cs="Open Sans"/>
        </w:rPr>
      </w:pPr>
    </w:p>
    <w:p w14:paraId="3E5E87C8" w14:textId="3296CA14" w:rsidR="00504745" w:rsidRPr="006B07CB" w:rsidRDefault="00807E37" w:rsidP="00E93B57">
      <w:pPr>
        <w:pStyle w:val="Nagwek2"/>
        <w:spacing w:after="240"/>
      </w:pPr>
      <w:bookmarkStart w:id="23" w:name="_Toc191042319"/>
      <w:r>
        <w:lastRenderedPageBreak/>
        <w:t xml:space="preserve">5.3. </w:t>
      </w:r>
      <w:r w:rsidR="00FB777F" w:rsidRPr="006B07CB">
        <w:t>Warunki horyzontalne</w:t>
      </w:r>
      <w:bookmarkEnd w:id="23"/>
    </w:p>
    <w:p w14:paraId="4766302E" w14:textId="1B15445E" w:rsidR="00B955DA" w:rsidRPr="006B07CB" w:rsidRDefault="00DC7468" w:rsidP="00735EA2">
      <w:pPr>
        <w:spacing w:after="0" w:line="360" w:lineRule="auto"/>
        <w:rPr>
          <w:rFonts w:ascii="Open Sans" w:hAnsi="Open Sans" w:cs="Open Sans"/>
        </w:rPr>
      </w:pPr>
      <w:r w:rsidRPr="006B07CB">
        <w:rPr>
          <w:rFonts w:ascii="Open Sans" w:hAnsi="Open Sans" w:cs="Open Sans"/>
        </w:rPr>
        <w:t>Dofinansowane projekty muszą być zgodne z art. 9 rozporządzenia ogólnego, tj.:</w:t>
      </w:r>
    </w:p>
    <w:p w14:paraId="39075BF5" w14:textId="63FC54D7" w:rsidR="00B64D65" w:rsidRPr="006B07CB" w:rsidRDefault="00B64D65" w:rsidP="00735EA2">
      <w:pPr>
        <w:spacing w:after="0" w:line="360" w:lineRule="auto"/>
        <w:rPr>
          <w:rFonts w:ascii="Open Sans" w:hAnsi="Open Sans" w:cs="Open Sans"/>
        </w:rPr>
      </w:pPr>
      <w:bookmarkStart w:id="24" w:name="_Toc157167021"/>
      <w:r w:rsidRPr="006B07CB">
        <w:rPr>
          <w:rFonts w:ascii="Open Sans" w:hAnsi="Open Sans" w:cs="Open Sans"/>
        </w:rPr>
        <w:t>zasadą równości kobiet i mężczyzn,</w:t>
      </w:r>
      <w:r w:rsidR="00C31C9F" w:rsidRPr="006B07CB">
        <w:rPr>
          <w:rFonts w:ascii="Open Sans" w:hAnsi="Open Sans" w:cs="Open Sans"/>
        </w:rPr>
        <w:t xml:space="preserve"> </w:t>
      </w:r>
      <w:r w:rsidRPr="006B07CB">
        <w:rPr>
          <w:rFonts w:ascii="Open Sans" w:hAnsi="Open Sans" w:cs="Open Sans"/>
        </w:rPr>
        <w:t>zasadą zrównoważonego rozwoju, w tym zasadą „nie czyń poważnych szkód” (DNSH),</w:t>
      </w:r>
      <w:bookmarkStart w:id="25" w:name="_Hlk140738779"/>
      <w:r w:rsidR="00735EA2">
        <w:rPr>
          <w:rFonts w:ascii="Open Sans" w:hAnsi="Open Sans" w:cs="Open Sans"/>
        </w:rPr>
        <w:t xml:space="preserve"> </w:t>
      </w:r>
      <w:r w:rsidRPr="006B07CB">
        <w:rPr>
          <w:rFonts w:ascii="Open Sans" w:hAnsi="Open Sans" w:cs="Open Sans"/>
        </w:rPr>
        <w:t>zasadą równości szans i niedyskryminacji</w:t>
      </w:r>
      <w:bookmarkEnd w:id="25"/>
      <w:r w:rsidRPr="006B07CB">
        <w:rPr>
          <w:rFonts w:ascii="Open Sans" w:hAnsi="Open Sans" w:cs="Open Sans"/>
        </w:rPr>
        <w:t>, w tym</w:t>
      </w:r>
      <w:r w:rsidR="00735EA2">
        <w:rPr>
          <w:rFonts w:ascii="Open Sans" w:hAnsi="Open Sans" w:cs="Open Sans"/>
        </w:rPr>
        <w:t xml:space="preserve"> </w:t>
      </w:r>
      <w:r w:rsidRPr="006B07CB">
        <w:rPr>
          <w:rFonts w:ascii="Open Sans" w:hAnsi="Open Sans" w:cs="Open Sans"/>
        </w:rPr>
        <w:t>dostępnością dla osób z niepełnosprawnościami,</w:t>
      </w:r>
    </w:p>
    <w:p w14:paraId="6A5F8AC9" w14:textId="77777777" w:rsidR="00B64D65" w:rsidRPr="006B07CB" w:rsidRDefault="00B64D65" w:rsidP="00735EA2">
      <w:pPr>
        <w:spacing w:after="0" w:line="360" w:lineRule="auto"/>
        <w:rPr>
          <w:rFonts w:ascii="Open Sans" w:hAnsi="Open Sans" w:cs="Open Sans"/>
        </w:rPr>
      </w:pPr>
      <w:r w:rsidRPr="006B07CB">
        <w:rPr>
          <w:rFonts w:ascii="Open Sans" w:hAnsi="Open Sans" w:cs="Open Sans"/>
        </w:rPr>
        <w:t>oraz:</w:t>
      </w:r>
    </w:p>
    <w:p w14:paraId="62C94A30" w14:textId="282DF405" w:rsidR="00B64D65" w:rsidRPr="006B07CB" w:rsidRDefault="00B64D65" w:rsidP="00735EA2">
      <w:pPr>
        <w:spacing w:after="0" w:line="360" w:lineRule="auto"/>
        <w:rPr>
          <w:rFonts w:ascii="Open Sans" w:hAnsi="Open Sans" w:cs="Open Sans"/>
        </w:rPr>
      </w:pPr>
      <w:bookmarkStart w:id="26" w:name="_Hlk140749358"/>
      <w:r w:rsidRPr="006B07CB">
        <w:rPr>
          <w:rFonts w:ascii="Open Sans" w:hAnsi="Open Sans" w:cs="Open Sans"/>
        </w:rPr>
        <w:t>Kartą Praw Podstawowych Unii Europejskiej,</w:t>
      </w:r>
      <w:r w:rsidR="00735EA2">
        <w:rPr>
          <w:rFonts w:ascii="Open Sans" w:hAnsi="Open Sans" w:cs="Open Sans"/>
        </w:rPr>
        <w:t xml:space="preserve"> </w:t>
      </w:r>
      <w:r w:rsidRPr="006B07CB">
        <w:rPr>
          <w:rFonts w:ascii="Open Sans" w:hAnsi="Open Sans" w:cs="Open Sans"/>
        </w:rPr>
        <w:t>Konwencją o Prawach Osób Niepełnosprawnych.</w:t>
      </w:r>
    </w:p>
    <w:bookmarkEnd w:id="26"/>
    <w:p w14:paraId="31E172B0" w14:textId="2D79B85B" w:rsidR="00B64D65" w:rsidRPr="006B07CB" w:rsidRDefault="00B64D65" w:rsidP="00735EA2">
      <w:pPr>
        <w:spacing w:after="0" w:line="360" w:lineRule="auto"/>
        <w:rPr>
          <w:rFonts w:ascii="Open Sans" w:hAnsi="Open Sans" w:cs="Open Sans"/>
        </w:rPr>
      </w:pPr>
      <w:r w:rsidRPr="006B07CB">
        <w:rPr>
          <w:rFonts w:ascii="Open Sans" w:hAnsi="Open Sans" w:cs="Open Sans"/>
        </w:rPr>
        <w:t>Zasady te muszą być stosowane na etapie przygotowywania, wdrażania, monitorowania, sprawozdawczości i ewaluacji, promocji i kontroli.</w:t>
      </w:r>
    </w:p>
    <w:p w14:paraId="3163876B" w14:textId="1318F5AA" w:rsidR="00797018" w:rsidRPr="006B07CB" w:rsidRDefault="00807E37" w:rsidP="00E93B57">
      <w:pPr>
        <w:pStyle w:val="Nagwek2"/>
        <w:spacing w:after="240"/>
      </w:pPr>
      <w:bookmarkStart w:id="27" w:name="_Toc191042320"/>
      <w:r>
        <w:t xml:space="preserve">5.4. </w:t>
      </w:r>
      <w:r w:rsidR="00797018" w:rsidRPr="006B07CB">
        <w:t>Zasada równości kobiet i mężczyzn</w:t>
      </w:r>
      <w:bookmarkEnd w:id="24"/>
      <w:bookmarkEnd w:id="27"/>
    </w:p>
    <w:p w14:paraId="524EF0EE" w14:textId="77777777" w:rsidR="00797018" w:rsidRPr="006B07CB" w:rsidRDefault="00797018" w:rsidP="00735EA2">
      <w:pPr>
        <w:spacing w:after="0" w:line="360" w:lineRule="auto"/>
        <w:rPr>
          <w:rFonts w:ascii="Open Sans" w:hAnsi="Open Sans" w:cs="Open Sans"/>
        </w:rPr>
      </w:pPr>
      <w:r w:rsidRPr="006B07CB">
        <w:rPr>
          <w:rFonts w:ascii="Open Sans" w:hAnsi="Open Sans" w:cs="Open Sans"/>
        </w:rPr>
        <w:t>Polega na wdrożeniu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Zgodnie z artykułem 6 rozporządzenia EFS+ w przypadku zasady równości kobiet i mężczyzn ważne jest przede wszystkim podejmowanie działań w zakresie: zwiększenia uczestnictwa kobiet w zatrudnieniu, a także lepszego godzenia życia zawodowego i prywatnego, zwalczania feminizacji ubóstwa oraz dyskryminacji ze względu na płeć na rynku pracy oraz w kształceniu i szkoleniu.</w:t>
      </w:r>
    </w:p>
    <w:p w14:paraId="397DCB3B" w14:textId="224F9806" w:rsidR="00797018" w:rsidRPr="006B07CB" w:rsidRDefault="00797018" w:rsidP="00735EA2">
      <w:pPr>
        <w:spacing w:after="0" w:line="360" w:lineRule="auto"/>
        <w:rPr>
          <w:rFonts w:ascii="Open Sans" w:hAnsi="Open Sans" w:cs="Open Sans"/>
        </w:rPr>
      </w:pPr>
      <w:r w:rsidRPr="006B07CB">
        <w:rPr>
          <w:rFonts w:ascii="Open Sans" w:hAnsi="Open Sans" w:cs="Open Sans"/>
        </w:rPr>
        <w:t xml:space="preserve">Zgodność projektu z zasadą równości kobiet i mężczyzn jest oceniane w </w:t>
      </w:r>
      <w:r w:rsidR="00C5618B" w:rsidRPr="006B07CB">
        <w:rPr>
          <w:rFonts w:ascii="Open Sans" w:hAnsi="Open Sans" w:cs="Open Sans"/>
        </w:rPr>
        <w:t xml:space="preserve">warunku </w:t>
      </w:r>
      <w:r w:rsidRPr="006B07CB">
        <w:rPr>
          <w:rFonts w:ascii="Open Sans" w:hAnsi="Open Sans" w:cs="Open Sans"/>
        </w:rPr>
        <w:t>horyzontaln</w:t>
      </w:r>
      <w:r w:rsidR="00C5618B" w:rsidRPr="006B07CB">
        <w:rPr>
          <w:rFonts w:ascii="Open Sans" w:hAnsi="Open Sans" w:cs="Open Sans"/>
        </w:rPr>
        <w:t>e</w:t>
      </w:r>
      <w:r w:rsidRPr="006B07CB">
        <w:rPr>
          <w:rFonts w:ascii="Open Sans" w:hAnsi="Open Sans" w:cs="Open Sans"/>
        </w:rPr>
        <w:t xml:space="preserve"> nr 5. Ocena zgodności odbywa się na podstawie „standardu minimum” określonego w załączniku nr 1 do wytycznych równościowych. Przez zgodność z tą zasadą należy rozumieć, z jednej strony zaplanowanie takich działań w projekcie, które wpłyną na wyrównywanie szans danej płci będącej w gorszym położeniu (o ile takie nierówności zostały zdiagnozowane w projekcie). Z drugiej strony zaś stworzenie takich mechanizmów, aby na żadnym etapie wdrażania projektu nie dochodziło do dyskryminacji i wykluczenia ze względu na płeć. Głównym celem tej zasady w projekcie jest zapewnienie równości płci na każdym etapie projektu, w szczególności na etapie diagnozy problemów w obszarze </w:t>
      </w:r>
      <w:r w:rsidRPr="006B07CB">
        <w:rPr>
          <w:rFonts w:ascii="Open Sans" w:hAnsi="Open Sans" w:cs="Open Sans"/>
        </w:rPr>
        <w:lastRenderedPageBreak/>
        <w:t>tematycznym projektu, planowania i wdrażania działań w odpowiedzi na te problemy, określania wskaźników realizacji tych działań oraz całościowego zarządzania projektem.</w:t>
      </w:r>
    </w:p>
    <w:p w14:paraId="1E4188E0" w14:textId="3F90D59C" w:rsidR="00797018" w:rsidRPr="006B07CB" w:rsidRDefault="00797018" w:rsidP="00735EA2">
      <w:pPr>
        <w:spacing w:after="0" w:line="360" w:lineRule="auto"/>
        <w:rPr>
          <w:rFonts w:ascii="Open Sans" w:hAnsi="Open Sans" w:cs="Open Sans"/>
        </w:rPr>
      </w:pPr>
      <w:r w:rsidRPr="006B07CB">
        <w:rPr>
          <w:rFonts w:ascii="Open Sans" w:hAnsi="Open Sans" w:cs="Open Sans"/>
        </w:rPr>
        <w:t xml:space="preserve">Działania zmierzające do przestrzegania zasady zostały szczegółowo wskazane w dokumencie pn. Standard minimum realizacji zasady równości kobiet i mężczyzn w ramach projektów współfinansowanych z EFS+ stanowiącym załącznik nr 1 do wytycznych równościowych oraz w Instrukcji wypełniania wniosku o dofinansowanie projektu w ramach programu </w:t>
      </w:r>
      <w:proofErr w:type="spellStart"/>
      <w:r w:rsidRPr="006B07CB">
        <w:rPr>
          <w:rFonts w:ascii="Open Sans" w:hAnsi="Open Sans" w:cs="Open Sans"/>
        </w:rPr>
        <w:t>FEdP</w:t>
      </w:r>
      <w:proofErr w:type="spellEnd"/>
      <w:r w:rsidRPr="006B07CB">
        <w:rPr>
          <w:rFonts w:ascii="Open Sans" w:hAnsi="Open Sans" w:cs="Open Sans"/>
        </w:rPr>
        <w:t xml:space="preserve"> 2021-2027 stanowiącej załącznik nr 2 do </w:t>
      </w:r>
      <w:r w:rsidR="00A92E47">
        <w:rPr>
          <w:rFonts w:ascii="Open Sans" w:hAnsi="Open Sans" w:cs="Open Sans"/>
        </w:rPr>
        <w:t>r</w:t>
      </w:r>
      <w:r w:rsidRPr="006B07CB">
        <w:rPr>
          <w:rFonts w:ascii="Open Sans" w:hAnsi="Open Sans" w:cs="Open Sans"/>
        </w:rPr>
        <w:t>egulaminu.</w:t>
      </w:r>
      <w:bookmarkStart w:id="28" w:name="_Toc157167022"/>
    </w:p>
    <w:p w14:paraId="532CC726" w14:textId="2D3F176D" w:rsidR="00797018" w:rsidRPr="006B07CB" w:rsidRDefault="00807E37" w:rsidP="00E93B57">
      <w:pPr>
        <w:pStyle w:val="Nagwek2"/>
        <w:spacing w:after="240"/>
      </w:pPr>
      <w:bookmarkStart w:id="29" w:name="_Toc191042321"/>
      <w:r>
        <w:t xml:space="preserve">5.5. </w:t>
      </w:r>
      <w:r w:rsidR="00797018" w:rsidRPr="006B07CB">
        <w:t>Zasada zrównoważonego rozwoju</w:t>
      </w:r>
      <w:bookmarkEnd w:id="28"/>
      <w:bookmarkEnd w:id="29"/>
    </w:p>
    <w:p w14:paraId="77E0EB78" w14:textId="77777777" w:rsidR="00797018" w:rsidRPr="006B07CB" w:rsidRDefault="00797018" w:rsidP="00735EA2">
      <w:pPr>
        <w:spacing w:after="0" w:line="360" w:lineRule="auto"/>
        <w:rPr>
          <w:rFonts w:ascii="Open Sans" w:hAnsi="Open Sans" w:cs="Open Sans"/>
        </w:rPr>
      </w:pPr>
      <w:r w:rsidRPr="006B07CB">
        <w:rPr>
          <w:rFonts w:ascii="Open Sans" w:hAnsi="Open Sans" w:cs="Open Sans"/>
        </w:rPr>
        <w:t>Ma na celu zapewnienie, że projekt jest zgodny z celami zrównoważonego rozwoju ONZ, celami Porozumienia Paryskiego, zasadą „nie czyń poważnych szkód” (DNSH) oraz celami w zakresie środowiska określonymi w art. 11 Traktatu o funkcjonowaniu Unii Europejskiej.</w:t>
      </w:r>
    </w:p>
    <w:p w14:paraId="0AB665AA" w14:textId="4490D207" w:rsidR="00797018" w:rsidRPr="006B07CB" w:rsidRDefault="00797018" w:rsidP="00735EA2">
      <w:pPr>
        <w:spacing w:after="0" w:line="360" w:lineRule="auto"/>
        <w:rPr>
          <w:rFonts w:ascii="Open Sans" w:hAnsi="Open Sans" w:cs="Open Sans"/>
        </w:rPr>
      </w:pPr>
      <w:r w:rsidRPr="006B07CB">
        <w:rPr>
          <w:rFonts w:ascii="Open Sans" w:hAnsi="Open Sans" w:cs="Open Sans"/>
        </w:rPr>
        <w:t xml:space="preserve">Zgodność projektu z zasadą zrównoważonego rozwoju jest oceniane w </w:t>
      </w:r>
      <w:r w:rsidR="00C5618B" w:rsidRPr="006B07CB">
        <w:rPr>
          <w:rFonts w:ascii="Open Sans" w:hAnsi="Open Sans" w:cs="Open Sans"/>
        </w:rPr>
        <w:t xml:space="preserve">warunku </w:t>
      </w:r>
      <w:r w:rsidRPr="006B07CB">
        <w:rPr>
          <w:rFonts w:ascii="Open Sans" w:hAnsi="Open Sans" w:cs="Open Sans"/>
        </w:rPr>
        <w:t xml:space="preserve">horyzontalnym nr 6. Ocenie podlegać będzie zgodność projektu z zasadą zrównoważonego rozwoju, tj. poszanowania środowiska, postępu społecznego i wzrostu gospodarczego. </w:t>
      </w:r>
      <w:r w:rsidR="008004B9" w:rsidRPr="006B07CB">
        <w:rPr>
          <w:rFonts w:ascii="Open Sans" w:hAnsi="Open Sans" w:cs="Open Sans"/>
        </w:rPr>
        <w:t>Warunek</w:t>
      </w:r>
      <w:r w:rsidRPr="006B07CB">
        <w:rPr>
          <w:rFonts w:ascii="Open Sans" w:hAnsi="Open Sans" w:cs="Open Sans"/>
        </w:rPr>
        <w:t xml:space="preserve"> zostanie zweryfikowane na podstawie zapisów we wniosku o dofinansowanie projektu.</w:t>
      </w:r>
    </w:p>
    <w:p w14:paraId="10206D32" w14:textId="178CA78F" w:rsidR="00797018" w:rsidRPr="00B310BE" w:rsidRDefault="00797018" w:rsidP="00B310BE">
      <w:pPr>
        <w:spacing w:after="0" w:line="360" w:lineRule="auto"/>
        <w:rPr>
          <w:rFonts w:ascii="Open Sans" w:hAnsi="Open Sans" w:cs="Open Sans"/>
        </w:rPr>
      </w:pPr>
      <w:r w:rsidRPr="006B07CB">
        <w:rPr>
          <w:rFonts w:ascii="Open Sans" w:hAnsi="Open Sans" w:cs="Open Sans"/>
        </w:rPr>
        <w:t>Zgodność ta oznacza, że stosownie do podejmowanych w projekcie działań (zarówno w ramach zarządzania projektem, jak i realizacji działań merytorycznych) zastosowane zostaną rozwiązania proekologiczne tj. m.in.: oszczędność wody i energii, powtórne wykorzystywanie zasobów. Na przykład materiały projektowe i promocyjne zostaną udostępnione elektronicznie lub wydrukowane zostaną na papierze z recyklingu, odpady będą segregowane, użytkowane będzie energooszczędne oświetlenie, itp. Proces zarządzania projektem również będzie się odbywał w ww. sposób – z ograniczeniem zużycia papieru, zdalną formą współpracy ograniczającą ślad węglowy, stosowaniem zielonych klauzul w zamówieniach, korzystaniem z energooszczędnych rozwiązań, promocją działań i postaw proekologicznych itp. Efekty i produkty projektów nie będą wpływać negatywnie na środowisko naturalne.</w:t>
      </w:r>
    </w:p>
    <w:p w14:paraId="4709CEFC" w14:textId="205485BD" w:rsidR="00797018" w:rsidRPr="006B07CB" w:rsidRDefault="00807E37" w:rsidP="00E93B57">
      <w:pPr>
        <w:pStyle w:val="Nagwek2"/>
        <w:spacing w:after="240"/>
      </w:pPr>
      <w:bookmarkStart w:id="30" w:name="_Toc157167023"/>
      <w:bookmarkStart w:id="31" w:name="_Toc191042322"/>
      <w:r>
        <w:lastRenderedPageBreak/>
        <w:t xml:space="preserve">5.6. </w:t>
      </w:r>
      <w:r w:rsidR="00797018" w:rsidRPr="006B07CB">
        <w:t>Zasada równości szans i niedyskryminacji</w:t>
      </w:r>
      <w:bookmarkEnd w:id="30"/>
      <w:bookmarkEnd w:id="31"/>
    </w:p>
    <w:p w14:paraId="5E567FBF" w14:textId="77777777" w:rsidR="00797018" w:rsidRPr="006B07CB" w:rsidRDefault="00797018" w:rsidP="00735EA2">
      <w:pPr>
        <w:spacing w:after="0" w:line="360" w:lineRule="auto"/>
        <w:rPr>
          <w:rFonts w:ascii="Open Sans" w:hAnsi="Open Sans" w:cs="Open Sans"/>
        </w:rPr>
      </w:pPr>
      <w:r w:rsidRPr="006B07CB">
        <w:rPr>
          <w:rFonts w:ascii="Open Sans" w:hAnsi="Open Sans" w:cs="Open Sans"/>
        </w:rPr>
        <w:t>Polega na wdrożenie działań umożliwiających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 Ponadto, należy mieć na uwadze, by</w:t>
      </w:r>
      <w:r w:rsidRPr="006B07CB">
        <w:rPr>
          <w:rFonts w:ascii="Open Sans" w:eastAsiaTheme="minorHAnsi" w:hAnsi="Open Sans" w:cs="Open Sans"/>
          <w14:ligatures w14:val="standardContextual"/>
        </w:rPr>
        <w:t xml:space="preserve"> </w:t>
      </w:r>
      <w:r w:rsidRPr="006B07CB">
        <w:rPr>
          <w:rFonts w:ascii="Open Sans" w:hAnsi="Open Sans" w:cs="Open Sans"/>
        </w:rPr>
        <w:t xml:space="preserve">wszelkie działania projektowe mogły służyć, czy umożliwiać swobodne z nich korzystanie także osobom z niepełnosprawnościami. Jest to spowodowane szczególnie trudną sytuację osób z niepełnosprawnościami w dostępie do produktów, usług i udziału w życiu społeczno-gospodarczym. Należy przy tym podkreślić, że zgodnie z ideą projektowania uniwersalnego, infrastruktura, produkty i usługi zaprojektowane i zrealizowane z uwzględnieniem potrzeb osób z niepełnosprawnościami, służą wszystkim użytkownikom i likwidują lub ograniczają różne bariery, również takie na które napotykają osoby bez niepełnosprawności (np. cudzoziemcy, osoby starsze, kobiety w ciąży itp.). </w:t>
      </w:r>
    </w:p>
    <w:p w14:paraId="376FB94C" w14:textId="113D582E" w:rsidR="00797018" w:rsidRPr="006B07CB" w:rsidRDefault="00797018" w:rsidP="00735EA2">
      <w:pPr>
        <w:spacing w:after="0" w:line="360" w:lineRule="auto"/>
        <w:rPr>
          <w:rFonts w:ascii="Open Sans" w:hAnsi="Open Sans" w:cs="Open Sans"/>
        </w:rPr>
      </w:pPr>
      <w:r w:rsidRPr="006B07CB">
        <w:rPr>
          <w:rFonts w:ascii="Open Sans" w:hAnsi="Open Sans" w:cs="Open Sans"/>
        </w:rPr>
        <w:t xml:space="preserve">Zgodność projektu z zasadą równości szans i niedyskryminacji w tym dostępności dla osób z niepełnosprawnościami jest oceniane w </w:t>
      </w:r>
      <w:r w:rsidR="008004B9" w:rsidRPr="006B07CB">
        <w:rPr>
          <w:rFonts w:ascii="Open Sans" w:hAnsi="Open Sans" w:cs="Open Sans"/>
        </w:rPr>
        <w:t>warunku</w:t>
      </w:r>
      <w:r w:rsidRPr="006B07CB">
        <w:rPr>
          <w:rFonts w:ascii="Open Sans" w:hAnsi="Open Sans" w:cs="Open Sans"/>
        </w:rPr>
        <w:t xml:space="preserve"> horyzontalnym nr 3. 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wniosku o dofinansowanie projektu zadeklarowano dostępność wszystkich produktów projektu (które nie zostały uznane za neutralne) - zgodnie z załącznikiem nr 2 do wytycznych równościowych.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 zapisami w wytycznych równościowych.</w:t>
      </w:r>
    </w:p>
    <w:p w14:paraId="54247C90" w14:textId="77777777" w:rsidR="00797018" w:rsidRPr="006B07CB" w:rsidRDefault="00797018" w:rsidP="00735EA2">
      <w:pPr>
        <w:spacing w:after="0" w:line="360" w:lineRule="auto"/>
        <w:rPr>
          <w:rFonts w:ascii="Open Sans" w:eastAsia="Times New Roman" w:hAnsi="Open Sans" w:cs="Open Sans"/>
          <w:color w:val="000000"/>
        </w:rPr>
      </w:pPr>
      <w:r w:rsidRPr="006B07CB">
        <w:rPr>
          <w:rFonts w:ascii="Open Sans" w:hAnsi="Open Sans" w:cs="Open Sans"/>
        </w:rPr>
        <w:t xml:space="preserve">Standardy dostępności dla osób z niepełnosprawnościami zostały wskazane w załączniku nr 2 do Wytycznych równościowych. </w:t>
      </w:r>
      <w:r w:rsidRPr="006B07CB">
        <w:rPr>
          <w:rFonts w:ascii="Open Sans" w:eastAsia="Times New Roman" w:hAnsi="Open Sans" w:cs="Open Sans"/>
          <w:color w:val="000000"/>
        </w:rPr>
        <w:t xml:space="preserve">Jest to zestaw jakościowych, funkcjonalnych </w:t>
      </w:r>
      <w:r w:rsidRPr="006B07CB">
        <w:rPr>
          <w:rFonts w:ascii="Open Sans" w:eastAsia="Times New Roman" w:hAnsi="Open Sans" w:cs="Open Sans"/>
          <w:color w:val="000000"/>
        </w:rPr>
        <w:lastRenderedPageBreak/>
        <w:t>i technicznych wymagań w celu zapewnienia osobom, które mogą być wykluczone, w szczególności osobom z niepełnosprawnościami i starszym z możliwości skorzystania zarówno z udziału w projektach, jak i z efektów ich realizacji. Standardy regulują tylko ten obszar, który podlega interwencji – to znaczy dotyczą produktów, będących przedmiotem projektu. Standardy ustanawiają minimalne wymogi wsparcia. Jest pięć standardów dostępności:</w:t>
      </w:r>
    </w:p>
    <w:p w14:paraId="16CB85FE" w14:textId="675948B9" w:rsidR="00797018" w:rsidRPr="006B07CB" w:rsidRDefault="00C31C9F" w:rsidP="00735EA2">
      <w:pPr>
        <w:spacing w:after="0" w:line="360" w:lineRule="auto"/>
        <w:rPr>
          <w:rFonts w:ascii="Open Sans" w:eastAsia="Times New Roman" w:hAnsi="Open Sans" w:cs="Open Sans"/>
          <w:color w:val="000000"/>
        </w:rPr>
      </w:pPr>
      <w:r w:rsidRPr="006B07CB">
        <w:rPr>
          <w:rFonts w:ascii="Open Sans" w:eastAsia="Times New Roman" w:hAnsi="Open Sans" w:cs="Open Sans"/>
          <w:color w:val="000000"/>
        </w:rPr>
        <w:t xml:space="preserve">- </w:t>
      </w:r>
      <w:r w:rsidR="00797018" w:rsidRPr="006B07CB">
        <w:rPr>
          <w:rFonts w:ascii="Open Sans" w:eastAsia="Times New Roman" w:hAnsi="Open Sans" w:cs="Open Sans"/>
          <w:color w:val="000000"/>
        </w:rPr>
        <w:t>standard szkoleniowy dotyczy realizacji szkoleń, kursów, warsztatów, doradztwa,</w:t>
      </w:r>
    </w:p>
    <w:p w14:paraId="18E02769" w14:textId="464C6C1B" w:rsidR="00797018" w:rsidRPr="006B07CB" w:rsidRDefault="00C31C9F" w:rsidP="00735EA2">
      <w:pPr>
        <w:spacing w:after="0" w:line="360" w:lineRule="auto"/>
        <w:rPr>
          <w:rFonts w:ascii="Open Sans" w:eastAsia="Times New Roman" w:hAnsi="Open Sans" w:cs="Open Sans"/>
          <w:color w:val="000000"/>
        </w:rPr>
      </w:pPr>
      <w:r w:rsidRPr="006B07CB">
        <w:rPr>
          <w:rFonts w:ascii="Open Sans" w:eastAsia="Times New Roman" w:hAnsi="Open Sans" w:cs="Open Sans"/>
          <w:color w:val="000000"/>
        </w:rPr>
        <w:t xml:space="preserve">- </w:t>
      </w:r>
      <w:r w:rsidR="00797018" w:rsidRPr="006B07CB">
        <w:rPr>
          <w:rFonts w:ascii="Open Sans" w:eastAsia="Times New Roman" w:hAnsi="Open Sans" w:cs="Open Sans"/>
          <w:color w:val="000000"/>
        </w:rPr>
        <w:t>standard informacyjno-promocyjny dotyczy organizowanych kampanii medialnych, materiałów informacyjnych i wydarzeń informacyjno-promocyjnych w ramach projektów,</w:t>
      </w:r>
      <w:bookmarkStart w:id="32" w:name="_Hlk124255756"/>
    </w:p>
    <w:p w14:paraId="6A549B38" w14:textId="232938CF" w:rsidR="00797018" w:rsidRPr="006B07CB" w:rsidRDefault="00C31C9F" w:rsidP="00735EA2">
      <w:pPr>
        <w:spacing w:after="0" w:line="360" w:lineRule="auto"/>
        <w:rPr>
          <w:rFonts w:ascii="Open Sans" w:eastAsia="Times New Roman" w:hAnsi="Open Sans" w:cs="Open Sans"/>
          <w:color w:val="000000"/>
        </w:rPr>
      </w:pPr>
      <w:r w:rsidRPr="006B07CB">
        <w:rPr>
          <w:rFonts w:ascii="Open Sans" w:eastAsia="Times New Roman" w:hAnsi="Open Sans" w:cs="Open Sans"/>
          <w:color w:val="000000"/>
        </w:rPr>
        <w:t xml:space="preserve">- </w:t>
      </w:r>
      <w:r w:rsidR="00797018" w:rsidRPr="006B07CB">
        <w:rPr>
          <w:rFonts w:ascii="Open Sans" w:eastAsia="Times New Roman" w:hAnsi="Open Sans" w:cs="Open Sans"/>
          <w:color w:val="000000"/>
        </w:rPr>
        <w:t>standard transportowy dotyczy infrastruktury komunikacji publicznej,</w:t>
      </w:r>
    </w:p>
    <w:p w14:paraId="4AD39666" w14:textId="49F3842C" w:rsidR="00797018" w:rsidRPr="006B07CB" w:rsidRDefault="00C31C9F" w:rsidP="00735EA2">
      <w:pPr>
        <w:spacing w:after="0" w:line="360" w:lineRule="auto"/>
        <w:rPr>
          <w:rFonts w:ascii="Open Sans" w:eastAsia="Times New Roman" w:hAnsi="Open Sans" w:cs="Open Sans"/>
          <w:color w:val="000000"/>
        </w:rPr>
      </w:pPr>
      <w:r w:rsidRPr="006B07CB">
        <w:rPr>
          <w:rFonts w:ascii="Open Sans" w:eastAsia="Times New Roman" w:hAnsi="Open Sans" w:cs="Open Sans"/>
          <w:color w:val="000000"/>
        </w:rPr>
        <w:t xml:space="preserve">- </w:t>
      </w:r>
      <w:r w:rsidR="00797018" w:rsidRPr="006B07CB">
        <w:rPr>
          <w:rFonts w:ascii="Open Sans" w:eastAsia="Times New Roman" w:hAnsi="Open Sans" w:cs="Open Sans"/>
          <w:color w:val="000000"/>
        </w:rPr>
        <w:t>standard architektoniczny dotyczy dostosowania architektonicznego budynków, jak i stanowisk postojowych dla samochodów osób z niepełnosprawnościami,</w:t>
      </w:r>
    </w:p>
    <w:p w14:paraId="323DA5D7" w14:textId="2AF386F1" w:rsidR="00797018" w:rsidRPr="006B07CB" w:rsidRDefault="00C31C9F" w:rsidP="00735EA2">
      <w:pPr>
        <w:spacing w:after="0" w:line="360" w:lineRule="auto"/>
        <w:rPr>
          <w:rFonts w:ascii="Open Sans" w:eastAsia="Times New Roman" w:hAnsi="Open Sans" w:cs="Open Sans"/>
          <w:color w:val="000000"/>
        </w:rPr>
      </w:pPr>
      <w:r w:rsidRPr="006B07CB">
        <w:rPr>
          <w:rFonts w:ascii="Open Sans" w:eastAsia="Times New Roman" w:hAnsi="Open Sans" w:cs="Open Sans"/>
          <w:color w:val="000000"/>
        </w:rPr>
        <w:t xml:space="preserve">- </w:t>
      </w:r>
      <w:r w:rsidR="00797018" w:rsidRPr="006B07CB">
        <w:rPr>
          <w:rFonts w:ascii="Open Sans" w:eastAsia="Times New Roman" w:hAnsi="Open Sans" w:cs="Open Sans"/>
          <w:color w:val="000000"/>
        </w:rPr>
        <w:t>standard cyfrowy dotyczy serwisów internetowych, aplikacji desktopowych (programy komputerowe), aplikacji mobilnych, aplikacji webowych dokumentów elektronicznych, multimediów, sprzętu informatycznego specjalnego przeznaczenia</w:t>
      </w:r>
      <w:bookmarkEnd w:id="32"/>
      <w:r w:rsidR="00797018" w:rsidRPr="006B07CB">
        <w:rPr>
          <w:rFonts w:ascii="Open Sans" w:eastAsia="Times New Roman" w:hAnsi="Open Sans" w:cs="Open Sans"/>
          <w:color w:val="000000"/>
        </w:rPr>
        <w:t>.</w:t>
      </w:r>
    </w:p>
    <w:p w14:paraId="020FFA55" w14:textId="77777777" w:rsidR="00797018" w:rsidRPr="006B07CB" w:rsidRDefault="00797018" w:rsidP="00735EA2">
      <w:pPr>
        <w:spacing w:after="0" w:line="360" w:lineRule="auto"/>
        <w:rPr>
          <w:rFonts w:ascii="Open Sans" w:hAnsi="Open Sans" w:cs="Open Sans"/>
          <w:lang w:eastAsia="en-US"/>
        </w:rPr>
      </w:pPr>
      <w:r w:rsidRPr="006B07CB">
        <w:rPr>
          <w:rFonts w:ascii="Open Sans" w:hAnsi="Open Sans" w:cs="Open Sans"/>
        </w:rPr>
        <w:t>W pierwszej kolejności należy dążyć do zapewnienia zgodności produktów projektu z koncepcją uniwersalnego projektowania, a dopiero w drugiej kolejności należy rozważyć zastosowanie racjonalnych usprawnień.</w:t>
      </w:r>
    </w:p>
    <w:p w14:paraId="3A033E76" w14:textId="77777777" w:rsidR="00797018" w:rsidRPr="006B07CB" w:rsidRDefault="00797018" w:rsidP="00735EA2">
      <w:pPr>
        <w:spacing w:after="0" w:line="360" w:lineRule="auto"/>
        <w:rPr>
          <w:rFonts w:ascii="Open Sans" w:hAnsi="Open Sans" w:cs="Open Sans"/>
        </w:rPr>
      </w:pPr>
      <w:r w:rsidRPr="006B07CB">
        <w:rPr>
          <w:rFonts w:ascii="Open Sans" w:hAnsi="Open Sans" w:cs="Open Sans"/>
        </w:rPr>
        <w:t>Jeżeli w projekcie pojawi się nieprzewidziany na etapie planowania wydatek związany z zapewnieniem dostępności uczestnikowi/uczestniczce (lub członkowi/członkini personelu) projektu, możliwe jest zastosowanie mechanizmu racjonalnych usprawnień (MRU), o którym mowa w sekcji 4.1.2 Wytycznych równościowych.</w:t>
      </w:r>
    </w:p>
    <w:p w14:paraId="2CF86A03" w14:textId="5B8CA83C" w:rsidR="00797018" w:rsidRPr="006B07CB" w:rsidRDefault="00797018" w:rsidP="00735EA2">
      <w:pPr>
        <w:spacing w:after="0" w:line="360" w:lineRule="auto"/>
        <w:rPr>
          <w:rFonts w:ascii="Open Sans" w:hAnsi="Open Sans" w:cs="Open Sans"/>
        </w:rPr>
      </w:pPr>
      <w:r w:rsidRPr="006B07CB">
        <w:rPr>
          <w:rFonts w:ascii="Open Sans" w:hAnsi="Open Sans" w:cs="Open Sans"/>
        </w:rPr>
        <w:t>UWAGA. W treści wniosku o dofinansowanie, Wnioskodawca dodatkowo powinien zawrzeć deklarację, że projekt będzie realizowany zgodnie ze Standardami dostępności dla polityki spójności 2021-2027.</w:t>
      </w:r>
    </w:p>
    <w:p w14:paraId="5107CD21" w14:textId="404764F5" w:rsidR="00797018" w:rsidRPr="006B07CB" w:rsidRDefault="00807E37" w:rsidP="00E93B57">
      <w:pPr>
        <w:pStyle w:val="Nagwek2"/>
        <w:spacing w:after="240"/>
      </w:pPr>
      <w:bookmarkStart w:id="33" w:name="_Toc157167024"/>
      <w:bookmarkStart w:id="34" w:name="_Toc191042323"/>
      <w:r>
        <w:t xml:space="preserve">5.7. </w:t>
      </w:r>
      <w:r w:rsidR="00797018" w:rsidRPr="006B07CB">
        <w:t>Karta Praw Podstawowych Unii Europejskiej</w:t>
      </w:r>
      <w:bookmarkEnd w:id="33"/>
      <w:bookmarkEnd w:id="34"/>
    </w:p>
    <w:p w14:paraId="3355553D" w14:textId="77777777" w:rsidR="00797018" w:rsidRPr="006B07CB" w:rsidRDefault="00797018" w:rsidP="00735EA2">
      <w:pPr>
        <w:spacing w:after="0" w:line="360" w:lineRule="auto"/>
        <w:rPr>
          <w:rFonts w:ascii="Open Sans" w:hAnsi="Open Sans" w:cs="Open Sans"/>
        </w:rPr>
      </w:pPr>
      <w:r w:rsidRPr="006B07CB">
        <w:rPr>
          <w:rFonts w:ascii="Open Sans" w:hAnsi="Open Sans" w:cs="Open Sans"/>
        </w:rPr>
        <w:t xml:space="preserve">Projekt musi być zgodny z Kartą Praw Podstawowych Unii Europejskiej z dnia 26 października 2012 r. w zakresie odnoszącym się do sposobu realizacji, zakresu projektu i wnioskodawcy. </w:t>
      </w:r>
    </w:p>
    <w:p w14:paraId="6C00B161" w14:textId="6EE643FB" w:rsidR="00797018" w:rsidRPr="006B07CB" w:rsidRDefault="00797018" w:rsidP="00735EA2">
      <w:pPr>
        <w:spacing w:after="0" w:line="360" w:lineRule="auto"/>
        <w:rPr>
          <w:rFonts w:ascii="Open Sans" w:hAnsi="Open Sans" w:cs="Open Sans"/>
        </w:rPr>
      </w:pPr>
      <w:r w:rsidRPr="006B07CB">
        <w:rPr>
          <w:rFonts w:ascii="Open Sans" w:hAnsi="Open Sans" w:cs="Open Sans"/>
        </w:rPr>
        <w:lastRenderedPageBreak/>
        <w:t xml:space="preserve">Zgodność projektu z Kartą Praw Podstawowych UE jest oceniane w </w:t>
      </w:r>
      <w:r w:rsidR="008004B9" w:rsidRPr="006B07CB">
        <w:rPr>
          <w:rFonts w:ascii="Open Sans" w:hAnsi="Open Sans" w:cs="Open Sans"/>
        </w:rPr>
        <w:t xml:space="preserve">warunku </w:t>
      </w:r>
      <w:r w:rsidRPr="006B07CB">
        <w:rPr>
          <w:rFonts w:ascii="Open Sans" w:hAnsi="Open Sans" w:cs="Open Sans"/>
        </w:rPr>
        <w:t xml:space="preserve">horyzontalnym nr 1. Zgodność tę należy rozumieć jako brak sprzeczności pomiędzy zapisami projektu a wymogami tego dokumentu lub stwierdzenie, że te wymagania są neutralne wobec zakresu i zawartości projektu. Żaden aspekt projektu, jego zakres oraz sposób jego realizacji nie może naruszać zapisów Karty.  Dla wnioskodawców i oceniających mogą być pomocne Wytyczne Komisji Europejskiej dotyczące zapewnienia poszanowania Karty praw podstawowych Unii Europejskiej przy wdrażaniu europejskich funduszy strukturalnych i inwestycyjnych, w szczególności załącznik nr III oraz zapisy Instrukcji wypełniania wniosku o dofinansowanie projektu w ramach programu </w:t>
      </w:r>
      <w:proofErr w:type="spellStart"/>
      <w:r w:rsidRPr="006B07CB">
        <w:rPr>
          <w:rFonts w:ascii="Open Sans" w:hAnsi="Open Sans" w:cs="Open Sans"/>
        </w:rPr>
        <w:t>FEdP</w:t>
      </w:r>
      <w:proofErr w:type="spellEnd"/>
      <w:r w:rsidRPr="006B07CB">
        <w:rPr>
          <w:rFonts w:ascii="Open Sans" w:hAnsi="Open Sans" w:cs="Open Sans"/>
        </w:rPr>
        <w:t xml:space="preserve"> 2021-2027 stanowiącej załącznik nr 2 do regulaminu.</w:t>
      </w:r>
    </w:p>
    <w:p w14:paraId="71A1D025" w14:textId="241945FD" w:rsidR="00797018" w:rsidRPr="006B07CB" w:rsidRDefault="00807E37" w:rsidP="00E93B57">
      <w:pPr>
        <w:pStyle w:val="Nagwek2"/>
        <w:spacing w:after="240"/>
      </w:pPr>
      <w:bookmarkStart w:id="35" w:name="_Toc157167025"/>
      <w:bookmarkStart w:id="36" w:name="_Toc191042324"/>
      <w:r>
        <w:t xml:space="preserve">5.8. </w:t>
      </w:r>
      <w:r w:rsidR="00797018" w:rsidRPr="006B07CB">
        <w:t>Konwencja o Prawach Osób Niepełnosprawnych</w:t>
      </w:r>
      <w:bookmarkEnd w:id="35"/>
      <w:bookmarkEnd w:id="36"/>
    </w:p>
    <w:p w14:paraId="67BB09A9" w14:textId="77777777" w:rsidR="00797018" w:rsidRPr="006B07CB" w:rsidRDefault="00797018" w:rsidP="00735EA2">
      <w:pPr>
        <w:spacing w:after="0" w:line="360" w:lineRule="auto"/>
        <w:rPr>
          <w:rFonts w:ascii="Open Sans" w:hAnsi="Open Sans" w:cs="Open Sans"/>
        </w:rPr>
      </w:pPr>
      <w:r w:rsidRPr="006B07CB">
        <w:rPr>
          <w:rFonts w:ascii="Open Sans" w:hAnsi="Open Sans" w:cs="Open Sans"/>
        </w:rPr>
        <w:t xml:space="preserve">Projekt musi być zgodny z Konwencją o Prawach Osób Niepełnosprawnych, sporządzoną w Nowym Jorku dnia 13 grudnia 2006 r. w zakresie odnoszącym się do sposobu realizacji, zakresu projektu i wnioskodawcy. </w:t>
      </w:r>
    </w:p>
    <w:p w14:paraId="32866DDE" w14:textId="456CF43C" w:rsidR="00B955DA" w:rsidRPr="006B07CB" w:rsidRDefault="00797018" w:rsidP="00735EA2">
      <w:pPr>
        <w:spacing w:after="0" w:line="360" w:lineRule="auto"/>
        <w:rPr>
          <w:rFonts w:ascii="Open Sans" w:hAnsi="Open Sans" w:cs="Open Sans"/>
        </w:rPr>
      </w:pPr>
      <w:r w:rsidRPr="006B07CB">
        <w:rPr>
          <w:rFonts w:ascii="Open Sans" w:hAnsi="Open Sans" w:cs="Open Sans"/>
        </w:rPr>
        <w:t>Zgodność projektu z Konwencją o Prawach Osób Niepełnosprawnych jest oceniane w kryterium horyzontalnym nr 2. Zgodność tę należy rozumieć jako brak sprzeczności pomiędzy zapisami projektu a wymogami tego dokumentu lub stwierdzenie, że te wymagania są neutralne wobec zakresu i zawartości projektu.</w:t>
      </w:r>
      <w:bookmarkStart w:id="37" w:name="_Toc138670019"/>
      <w:bookmarkStart w:id="38" w:name="_Toc138670123"/>
      <w:bookmarkStart w:id="39" w:name="_Toc138670021"/>
      <w:bookmarkStart w:id="40" w:name="_Toc138670125"/>
      <w:bookmarkStart w:id="41" w:name="_Toc138670023"/>
      <w:bookmarkStart w:id="42" w:name="_Toc138670127"/>
      <w:bookmarkStart w:id="43" w:name="_Toc138670025"/>
      <w:bookmarkStart w:id="44" w:name="_Toc138670129"/>
      <w:bookmarkEnd w:id="37"/>
      <w:bookmarkEnd w:id="38"/>
      <w:bookmarkEnd w:id="39"/>
      <w:bookmarkEnd w:id="40"/>
      <w:bookmarkEnd w:id="41"/>
      <w:bookmarkEnd w:id="42"/>
      <w:bookmarkEnd w:id="43"/>
      <w:bookmarkEnd w:id="44"/>
    </w:p>
    <w:p w14:paraId="45DDA81E" w14:textId="62E2804D" w:rsidR="004176FB" w:rsidRPr="006B07CB" w:rsidRDefault="00DC7468" w:rsidP="00735EA2">
      <w:pPr>
        <w:spacing w:after="0" w:line="360" w:lineRule="auto"/>
        <w:rPr>
          <w:rStyle w:val="Wyrnieniedelikatne"/>
          <w:rFonts w:ascii="Open Sans" w:hAnsi="Open Sans" w:cs="Open Sans"/>
          <w:i w:val="0"/>
          <w:iCs w:val="0"/>
          <w:color w:val="auto"/>
        </w:rPr>
      </w:pPr>
      <w:r w:rsidRPr="006B07CB">
        <w:rPr>
          <w:rStyle w:val="Wyrnieniedelikatne"/>
          <w:rFonts w:ascii="Open Sans" w:hAnsi="Open Sans" w:cs="Open Sans"/>
          <w:i w:val="0"/>
          <w:iCs w:val="0"/>
          <w:color w:val="auto"/>
        </w:rPr>
        <w:t>Wnioskodawca zobowiązany jest do jednoznacznego zdefiniowania przedmiotu</w:t>
      </w:r>
      <w:r w:rsidR="004176FB" w:rsidRPr="006B07CB">
        <w:rPr>
          <w:rStyle w:val="Wyrnieniedelikatne"/>
          <w:rFonts w:ascii="Open Sans" w:hAnsi="Open Sans" w:cs="Open Sans"/>
          <w:i w:val="0"/>
          <w:iCs w:val="0"/>
          <w:color w:val="auto"/>
        </w:rPr>
        <w:t xml:space="preserve"> </w:t>
      </w:r>
      <w:r w:rsidRPr="006B07CB">
        <w:rPr>
          <w:rStyle w:val="Wyrnieniedelikatne"/>
          <w:rFonts w:ascii="Open Sans" w:hAnsi="Open Sans" w:cs="Open Sans"/>
          <w:i w:val="0"/>
          <w:iCs w:val="0"/>
          <w:color w:val="auto"/>
        </w:rPr>
        <w:t>projektu, a tym samym ograniczenia zakresu rzeczowego projektu wyłącznie do</w:t>
      </w:r>
      <w:r w:rsidR="004176FB" w:rsidRPr="006B07CB">
        <w:rPr>
          <w:rStyle w:val="Wyrnieniedelikatne"/>
          <w:rFonts w:ascii="Open Sans" w:hAnsi="Open Sans" w:cs="Open Sans"/>
          <w:i w:val="0"/>
          <w:iCs w:val="0"/>
          <w:color w:val="auto"/>
        </w:rPr>
        <w:t xml:space="preserve"> </w:t>
      </w:r>
      <w:r w:rsidRPr="006B07CB">
        <w:rPr>
          <w:rStyle w:val="Wyrnieniedelikatne"/>
          <w:rFonts w:ascii="Open Sans" w:hAnsi="Open Sans" w:cs="Open Sans"/>
          <w:i w:val="0"/>
          <w:iCs w:val="0"/>
          <w:color w:val="auto"/>
        </w:rPr>
        <w:t xml:space="preserve">wymaganego warunkami niniejszego naboru. </w:t>
      </w:r>
    </w:p>
    <w:p w14:paraId="3A1E21F1" w14:textId="57724DD4" w:rsidR="00B955DA" w:rsidRPr="006B07CB" w:rsidRDefault="00807E37" w:rsidP="00735EA2">
      <w:pPr>
        <w:pStyle w:val="Nagwek1"/>
        <w:spacing w:line="360" w:lineRule="auto"/>
        <w:rPr>
          <w:rFonts w:ascii="Open Sans" w:hAnsi="Open Sans" w:cs="Open Sans"/>
        </w:rPr>
      </w:pPr>
      <w:bookmarkStart w:id="45" w:name="_Toc191042325"/>
      <w:r>
        <w:rPr>
          <w:rFonts w:ascii="Open Sans" w:hAnsi="Open Sans" w:cs="Open Sans"/>
        </w:rPr>
        <w:t xml:space="preserve">6. </w:t>
      </w:r>
      <w:r w:rsidR="00B955DA" w:rsidRPr="006B07CB">
        <w:rPr>
          <w:rFonts w:ascii="Open Sans" w:hAnsi="Open Sans" w:cs="Open Sans"/>
        </w:rPr>
        <w:t>Wykluczenia</w:t>
      </w:r>
      <w:bookmarkEnd w:id="45"/>
    </w:p>
    <w:p w14:paraId="6AB86CC9" w14:textId="64829376" w:rsidR="00A256E9" w:rsidRPr="006B07CB" w:rsidRDefault="00B955DA" w:rsidP="00735EA2">
      <w:pPr>
        <w:pStyle w:val="Akapitzlist"/>
        <w:autoSpaceDE w:val="0"/>
        <w:autoSpaceDN w:val="0"/>
        <w:adjustRightInd w:val="0"/>
        <w:spacing w:after="0" w:line="360" w:lineRule="auto"/>
        <w:ind w:left="0"/>
        <w:rPr>
          <w:rFonts w:ascii="Open Sans" w:hAnsi="Open Sans" w:cs="Open Sans"/>
        </w:rPr>
      </w:pPr>
      <w:r w:rsidRPr="006B07CB">
        <w:rPr>
          <w:rFonts w:ascii="Open Sans" w:hAnsi="Open Sans" w:cs="Open Sans"/>
        </w:rPr>
        <w:t>Dofinansowania nie może uzyskać podmiot:</w:t>
      </w:r>
    </w:p>
    <w:p w14:paraId="5E81D8CD" w14:textId="77777777" w:rsidR="004176FB" w:rsidRPr="006B07CB" w:rsidRDefault="00B955DA" w:rsidP="00735EA2">
      <w:pPr>
        <w:pStyle w:val="Akapitzlist"/>
        <w:numPr>
          <w:ilvl w:val="0"/>
          <w:numId w:val="10"/>
        </w:numPr>
        <w:autoSpaceDE w:val="0"/>
        <w:autoSpaceDN w:val="0"/>
        <w:adjustRightInd w:val="0"/>
        <w:spacing w:after="0" w:line="360" w:lineRule="auto"/>
        <w:rPr>
          <w:rFonts w:ascii="Open Sans" w:hAnsi="Open Sans" w:cs="Open Sans"/>
        </w:rPr>
      </w:pPr>
      <w:r w:rsidRPr="006B07CB">
        <w:rPr>
          <w:rFonts w:ascii="Open Sans" w:hAnsi="Open Sans" w:cs="Open Sans"/>
        </w:rPr>
        <w:t>który został wykluczony z możliwości otrzymania środków przeznaczonych na</w:t>
      </w:r>
      <w:r w:rsidR="004176FB" w:rsidRPr="006B07CB">
        <w:rPr>
          <w:rFonts w:ascii="Open Sans" w:hAnsi="Open Sans" w:cs="Open Sans"/>
        </w:rPr>
        <w:t xml:space="preserve"> </w:t>
      </w:r>
      <w:r w:rsidRPr="006B07CB">
        <w:rPr>
          <w:rFonts w:ascii="Open Sans" w:hAnsi="Open Sans" w:cs="Open Sans"/>
        </w:rPr>
        <w:t>realizację programów finansowanych z udziałem środków europejskich, na podstawie</w:t>
      </w:r>
      <w:r w:rsidR="004176FB" w:rsidRPr="006B07CB">
        <w:rPr>
          <w:rFonts w:ascii="Open Sans" w:hAnsi="Open Sans" w:cs="Open Sans"/>
        </w:rPr>
        <w:t xml:space="preserve"> </w:t>
      </w:r>
      <w:r w:rsidRPr="006B07CB">
        <w:rPr>
          <w:rFonts w:ascii="Open Sans" w:hAnsi="Open Sans" w:cs="Open Sans"/>
        </w:rPr>
        <w:t>art. 207 ustawy o finansach publicznych</w:t>
      </w:r>
      <w:r w:rsidR="004176FB" w:rsidRPr="006B07CB">
        <w:rPr>
          <w:rFonts w:ascii="Open Sans" w:hAnsi="Open Sans" w:cs="Open Sans"/>
        </w:rPr>
        <w:t>,</w:t>
      </w:r>
    </w:p>
    <w:p w14:paraId="4965E334" w14:textId="77777777" w:rsidR="004176FB" w:rsidRPr="006B07CB" w:rsidRDefault="00B955DA" w:rsidP="00735EA2">
      <w:pPr>
        <w:pStyle w:val="Akapitzlist"/>
        <w:numPr>
          <w:ilvl w:val="0"/>
          <w:numId w:val="10"/>
        </w:numPr>
        <w:autoSpaceDE w:val="0"/>
        <w:autoSpaceDN w:val="0"/>
        <w:adjustRightInd w:val="0"/>
        <w:spacing w:after="0" w:line="360" w:lineRule="auto"/>
        <w:rPr>
          <w:rFonts w:ascii="Open Sans" w:hAnsi="Open Sans" w:cs="Open Sans"/>
        </w:rPr>
      </w:pPr>
      <w:r w:rsidRPr="006B07CB">
        <w:rPr>
          <w:rFonts w:ascii="Open Sans" w:hAnsi="Open Sans" w:cs="Open Sans"/>
        </w:rPr>
        <w:t>na którym ciąży obowiązek zwrotu pomocy wynikający z decyzji KE uznającej pomoc</w:t>
      </w:r>
      <w:r w:rsidR="004176FB" w:rsidRPr="006B07CB">
        <w:rPr>
          <w:rFonts w:ascii="Open Sans" w:hAnsi="Open Sans" w:cs="Open Sans"/>
        </w:rPr>
        <w:t xml:space="preserve"> </w:t>
      </w:r>
      <w:r w:rsidRPr="006B07CB">
        <w:rPr>
          <w:rFonts w:ascii="Open Sans" w:hAnsi="Open Sans" w:cs="Open Sans"/>
        </w:rPr>
        <w:t>za niezgodną z prawem oraz ze wspólnym rynkiem w rozumieniu art. 107 TFUE</w:t>
      </w:r>
      <w:r w:rsidR="004176FB" w:rsidRPr="006B07CB">
        <w:rPr>
          <w:rFonts w:ascii="Open Sans" w:hAnsi="Open Sans" w:cs="Open Sans"/>
        </w:rPr>
        <w:t xml:space="preserve"> </w:t>
      </w:r>
      <w:r w:rsidRPr="006B07CB">
        <w:rPr>
          <w:rFonts w:ascii="Open Sans" w:hAnsi="Open Sans" w:cs="Open Sans"/>
        </w:rPr>
        <w:lastRenderedPageBreak/>
        <w:t>(dotyczy projektów objętych pomocą państwa, dla których warunek został</w:t>
      </w:r>
      <w:r w:rsidR="004176FB" w:rsidRPr="006B07CB">
        <w:rPr>
          <w:rFonts w:ascii="Open Sans" w:hAnsi="Open Sans" w:cs="Open Sans"/>
        </w:rPr>
        <w:t xml:space="preserve"> </w:t>
      </w:r>
      <w:r w:rsidRPr="006B07CB">
        <w:rPr>
          <w:rFonts w:ascii="Open Sans" w:hAnsi="Open Sans" w:cs="Open Sans"/>
        </w:rPr>
        <w:t>uwzględniony w programie pomocowym)</w:t>
      </w:r>
      <w:r w:rsidR="004176FB" w:rsidRPr="006B07CB">
        <w:rPr>
          <w:rFonts w:ascii="Open Sans" w:hAnsi="Open Sans" w:cs="Open Sans"/>
        </w:rPr>
        <w:t>,</w:t>
      </w:r>
    </w:p>
    <w:p w14:paraId="3C5E7F74" w14:textId="77777777" w:rsidR="004176FB" w:rsidRPr="006B07CB" w:rsidRDefault="00B955DA" w:rsidP="00735EA2">
      <w:pPr>
        <w:pStyle w:val="Akapitzlist"/>
        <w:numPr>
          <w:ilvl w:val="0"/>
          <w:numId w:val="10"/>
        </w:numPr>
        <w:autoSpaceDE w:val="0"/>
        <w:autoSpaceDN w:val="0"/>
        <w:adjustRightInd w:val="0"/>
        <w:spacing w:after="0" w:line="360" w:lineRule="auto"/>
        <w:rPr>
          <w:rFonts w:ascii="Open Sans" w:hAnsi="Open Sans" w:cs="Open Sans"/>
        </w:rPr>
      </w:pPr>
      <w:r w:rsidRPr="006B07CB">
        <w:rPr>
          <w:rFonts w:ascii="Open Sans" w:hAnsi="Open Sans" w:cs="Open Sans"/>
        </w:rPr>
        <w:t>karany na mocy zapisów ustawy z dnia 15 czerwca 2012 r. o skutkach powierzania</w:t>
      </w:r>
      <w:r w:rsidR="004176FB" w:rsidRPr="006B07CB">
        <w:rPr>
          <w:rFonts w:ascii="Open Sans" w:hAnsi="Open Sans" w:cs="Open Sans"/>
        </w:rPr>
        <w:t xml:space="preserve"> </w:t>
      </w:r>
      <w:r w:rsidRPr="006B07CB">
        <w:rPr>
          <w:rFonts w:ascii="Open Sans" w:hAnsi="Open Sans" w:cs="Open Sans"/>
        </w:rPr>
        <w:t>wykonywania pracy cudzoziemcom przebywającym wbrew przepisom na terytorium</w:t>
      </w:r>
      <w:r w:rsidR="004176FB" w:rsidRPr="006B07CB">
        <w:rPr>
          <w:rFonts w:ascii="Open Sans" w:hAnsi="Open Sans" w:cs="Open Sans"/>
        </w:rPr>
        <w:t xml:space="preserve"> </w:t>
      </w:r>
      <w:r w:rsidRPr="006B07CB">
        <w:rPr>
          <w:rFonts w:ascii="Open Sans" w:hAnsi="Open Sans" w:cs="Open Sans"/>
        </w:rPr>
        <w:t>Rzeczpospolitej Polskiej, zakazem dostępu do środków, o których mowa w art. 5 ust.</w:t>
      </w:r>
      <w:r w:rsidR="004176FB" w:rsidRPr="006B07CB">
        <w:rPr>
          <w:rFonts w:ascii="Open Sans" w:hAnsi="Open Sans" w:cs="Open Sans"/>
        </w:rPr>
        <w:t xml:space="preserve"> </w:t>
      </w:r>
      <w:r w:rsidRPr="006B07CB">
        <w:rPr>
          <w:rFonts w:ascii="Open Sans" w:hAnsi="Open Sans" w:cs="Open Sans"/>
        </w:rPr>
        <w:t>3 pkt 1 i 4 ustawy o finansach publicznych</w:t>
      </w:r>
      <w:r w:rsidR="004176FB" w:rsidRPr="006B07CB">
        <w:rPr>
          <w:rFonts w:ascii="Open Sans" w:hAnsi="Open Sans" w:cs="Open Sans"/>
        </w:rPr>
        <w:t xml:space="preserve">, </w:t>
      </w:r>
    </w:p>
    <w:p w14:paraId="33509326" w14:textId="77777777" w:rsidR="004176FB" w:rsidRPr="006B07CB" w:rsidRDefault="00B955DA" w:rsidP="00735EA2">
      <w:pPr>
        <w:pStyle w:val="Akapitzlist"/>
        <w:numPr>
          <w:ilvl w:val="0"/>
          <w:numId w:val="10"/>
        </w:numPr>
        <w:autoSpaceDE w:val="0"/>
        <w:autoSpaceDN w:val="0"/>
        <w:adjustRightInd w:val="0"/>
        <w:spacing w:after="0" w:line="360" w:lineRule="auto"/>
        <w:rPr>
          <w:rFonts w:ascii="Open Sans" w:hAnsi="Open Sans" w:cs="Open Sans"/>
        </w:rPr>
      </w:pPr>
      <w:r w:rsidRPr="006B07CB">
        <w:rPr>
          <w:rFonts w:ascii="Open Sans" w:hAnsi="Open Sans" w:cs="Open Sans"/>
        </w:rPr>
        <w:t>jednostka samorządu terytorialnego, która podjęła jakiekolwiek działania</w:t>
      </w:r>
      <w:r w:rsidR="004176FB" w:rsidRPr="006B07CB">
        <w:rPr>
          <w:rFonts w:ascii="Open Sans" w:hAnsi="Open Sans" w:cs="Open Sans"/>
        </w:rPr>
        <w:t xml:space="preserve"> </w:t>
      </w:r>
      <w:r w:rsidRPr="006B07CB">
        <w:rPr>
          <w:rFonts w:ascii="Open Sans" w:hAnsi="Open Sans" w:cs="Open Sans"/>
        </w:rPr>
        <w:t>dyskryminujące, sprzeczne z zasadami, o których mowa w art. 9 ust. 3</w:t>
      </w:r>
      <w:r w:rsidR="004176FB" w:rsidRPr="006B07CB">
        <w:rPr>
          <w:rFonts w:ascii="Open Sans" w:hAnsi="Open Sans" w:cs="Open Sans"/>
        </w:rPr>
        <w:t xml:space="preserve"> </w:t>
      </w:r>
      <w:r w:rsidRPr="006B07CB">
        <w:rPr>
          <w:rFonts w:ascii="Open Sans" w:hAnsi="Open Sans" w:cs="Open Sans"/>
        </w:rPr>
        <w:t>rozporządzenia ogólnego, jak również podmiot kontrolowany lub zależny od tych</w:t>
      </w:r>
      <w:r w:rsidR="004176FB" w:rsidRPr="006B07CB">
        <w:rPr>
          <w:rFonts w:ascii="Open Sans" w:hAnsi="Open Sans" w:cs="Open Sans"/>
        </w:rPr>
        <w:t xml:space="preserve"> </w:t>
      </w:r>
      <w:r w:rsidRPr="006B07CB">
        <w:rPr>
          <w:rFonts w:ascii="Open Sans" w:hAnsi="Open Sans" w:cs="Open Sans"/>
        </w:rPr>
        <w:t>jednostek</w:t>
      </w:r>
      <w:r w:rsidR="004176FB" w:rsidRPr="006B07CB">
        <w:rPr>
          <w:rFonts w:ascii="Open Sans" w:hAnsi="Open Sans" w:cs="Open Sans"/>
        </w:rPr>
        <w:t>,</w:t>
      </w:r>
    </w:p>
    <w:p w14:paraId="0D1E5694" w14:textId="77777777" w:rsidR="005905BA" w:rsidRPr="006B07CB" w:rsidRDefault="00B955DA" w:rsidP="00735EA2">
      <w:pPr>
        <w:pStyle w:val="Akapitzlist"/>
        <w:numPr>
          <w:ilvl w:val="0"/>
          <w:numId w:val="10"/>
        </w:numPr>
        <w:autoSpaceDE w:val="0"/>
        <w:autoSpaceDN w:val="0"/>
        <w:adjustRightInd w:val="0"/>
        <w:spacing w:after="0" w:line="360" w:lineRule="auto"/>
        <w:rPr>
          <w:rFonts w:ascii="Open Sans" w:hAnsi="Open Sans" w:cs="Open Sans"/>
        </w:rPr>
      </w:pPr>
      <w:r w:rsidRPr="006B07CB">
        <w:rPr>
          <w:rFonts w:ascii="Open Sans" w:hAnsi="Open Sans" w:cs="Open Sans"/>
        </w:rPr>
        <w:t>karany na podstawie art. 9 ust. 1 pkt 2a ustawy z dnia 28 października 2002 r. o</w:t>
      </w:r>
      <w:r w:rsidR="005905BA" w:rsidRPr="006B07CB">
        <w:rPr>
          <w:rFonts w:ascii="Open Sans" w:hAnsi="Open Sans" w:cs="Open Sans"/>
        </w:rPr>
        <w:t xml:space="preserve"> </w:t>
      </w:r>
      <w:r w:rsidRPr="006B07CB">
        <w:rPr>
          <w:rFonts w:ascii="Open Sans" w:hAnsi="Open Sans" w:cs="Open Sans"/>
        </w:rPr>
        <w:t>odpowiedzialności podmiotów zbiorowych za czyny zabronione pod groźbą kary</w:t>
      </w:r>
      <w:r w:rsidR="005905BA" w:rsidRPr="006B07CB">
        <w:rPr>
          <w:rFonts w:ascii="Open Sans" w:hAnsi="Open Sans" w:cs="Open Sans"/>
        </w:rPr>
        <w:t>,</w:t>
      </w:r>
    </w:p>
    <w:p w14:paraId="394208A2" w14:textId="77777777" w:rsidR="005905BA" w:rsidRPr="006B07CB" w:rsidRDefault="00B955DA" w:rsidP="00735EA2">
      <w:pPr>
        <w:pStyle w:val="Akapitzlist"/>
        <w:numPr>
          <w:ilvl w:val="0"/>
          <w:numId w:val="10"/>
        </w:numPr>
        <w:autoSpaceDE w:val="0"/>
        <w:autoSpaceDN w:val="0"/>
        <w:adjustRightInd w:val="0"/>
        <w:spacing w:after="0" w:line="360" w:lineRule="auto"/>
        <w:rPr>
          <w:rFonts w:ascii="Open Sans" w:hAnsi="Open Sans" w:cs="Open Sans"/>
        </w:rPr>
      </w:pPr>
      <w:r w:rsidRPr="006B07CB">
        <w:rPr>
          <w:rFonts w:ascii="Open Sans" w:hAnsi="Open Sans" w:cs="Open Sans"/>
        </w:rPr>
        <w:t>przedsiębiorstwo w trudnej sytuacji w rozumieniu unijnych przepisów dotyczących</w:t>
      </w:r>
      <w:r w:rsidR="005905BA" w:rsidRPr="006B07CB">
        <w:rPr>
          <w:rFonts w:ascii="Open Sans" w:hAnsi="Open Sans" w:cs="Open Sans"/>
        </w:rPr>
        <w:t xml:space="preserve"> </w:t>
      </w:r>
      <w:r w:rsidRPr="006B07CB">
        <w:rPr>
          <w:rFonts w:ascii="Open Sans" w:hAnsi="Open Sans" w:cs="Open Sans"/>
        </w:rPr>
        <w:t>pomocy państwa</w:t>
      </w:r>
      <w:r w:rsidR="005905BA" w:rsidRPr="006B07CB">
        <w:rPr>
          <w:rFonts w:ascii="Open Sans" w:hAnsi="Open Sans" w:cs="Open Sans"/>
        </w:rPr>
        <w:t>,</w:t>
      </w:r>
    </w:p>
    <w:p w14:paraId="4AE038FC" w14:textId="4E2BCB89" w:rsidR="00B955DA" w:rsidRPr="006B07CB" w:rsidRDefault="00B955DA" w:rsidP="00735EA2">
      <w:pPr>
        <w:pStyle w:val="Akapitzlist"/>
        <w:numPr>
          <w:ilvl w:val="0"/>
          <w:numId w:val="10"/>
        </w:numPr>
        <w:autoSpaceDE w:val="0"/>
        <w:autoSpaceDN w:val="0"/>
        <w:adjustRightInd w:val="0"/>
        <w:spacing w:after="0" w:line="360" w:lineRule="auto"/>
        <w:rPr>
          <w:rFonts w:ascii="Open Sans" w:hAnsi="Open Sans" w:cs="Open Sans"/>
        </w:rPr>
      </w:pPr>
      <w:r w:rsidRPr="006B07CB">
        <w:rPr>
          <w:rFonts w:ascii="Open Sans" w:hAnsi="Open Sans" w:cs="Open Sans"/>
        </w:rPr>
        <w:t>który jest osobą fizyczną lub prawną lub powiązaną z nimi osobą fizyczną lub prawną</w:t>
      </w:r>
      <w:r w:rsidR="005905BA" w:rsidRPr="006B07CB">
        <w:rPr>
          <w:rFonts w:ascii="Open Sans" w:hAnsi="Open Sans" w:cs="Open Sans"/>
        </w:rPr>
        <w:t xml:space="preserve"> </w:t>
      </w:r>
      <w:r w:rsidRPr="006B07CB">
        <w:rPr>
          <w:rFonts w:ascii="Open Sans" w:hAnsi="Open Sans" w:cs="Open Sans"/>
        </w:rPr>
        <w:t>wymienioną w załączniku I do Rozporządzenia Rady (UE) nr 269/2014 z dnia 17</w:t>
      </w:r>
      <w:r w:rsidR="005905BA" w:rsidRPr="006B07CB">
        <w:rPr>
          <w:rFonts w:ascii="Open Sans" w:hAnsi="Open Sans" w:cs="Open Sans"/>
        </w:rPr>
        <w:t xml:space="preserve"> </w:t>
      </w:r>
      <w:r w:rsidRPr="006B07CB">
        <w:rPr>
          <w:rFonts w:ascii="Open Sans" w:hAnsi="Open Sans" w:cs="Open Sans"/>
        </w:rPr>
        <w:t>marca 2014 r. w sprawie środków ograniczających w odniesieniu do działań</w:t>
      </w:r>
      <w:r w:rsidR="005905BA" w:rsidRPr="006B07CB">
        <w:rPr>
          <w:rFonts w:ascii="Open Sans" w:hAnsi="Open Sans" w:cs="Open Sans"/>
        </w:rPr>
        <w:t xml:space="preserve"> </w:t>
      </w:r>
      <w:r w:rsidRPr="006B07CB">
        <w:rPr>
          <w:rFonts w:ascii="Open Sans" w:hAnsi="Open Sans" w:cs="Open Sans"/>
        </w:rPr>
        <w:t>podważających integralność terytorialną, suwerenność i niezależność Ukrainy lub im</w:t>
      </w:r>
      <w:r w:rsidR="005905BA" w:rsidRPr="006B07CB">
        <w:rPr>
          <w:rFonts w:ascii="Open Sans" w:hAnsi="Open Sans" w:cs="Open Sans"/>
        </w:rPr>
        <w:t xml:space="preserve"> </w:t>
      </w:r>
      <w:r w:rsidRPr="006B07CB">
        <w:rPr>
          <w:rFonts w:ascii="Open Sans" w:hAnsi="Open Sans" w:cs="Open Sans"/>
        </w:rPr>
        <w:t>zagrażających (ww. osoby i podmioty objęte są również decyzjami Ministra Spraw</w:t>
      </w:r>
      <w:r w:rsidR="005905BA" w:rsidRPr="006B07CB">
        <w:rPr>
          <w:rFonts w:ascii="Open Sans" w:hAnsi="Open Sans" w:cs="Open Sans"/>
        </w:rPr>
        <w:t xml:space="preserve"> </w:t>
      </w:r>
      <w:r w:rsidRPr="006B07CB">
        <w:rPr>
          <w:rFonts w:ascii="Open Sans" w:hAnsi="Open Sans" w:cs="Open Sans"/>
        </w:rPr>
        <w:t xml:space="preserve">Wewnętrznych i Administracji </w:t>
      </w:r>
      <w:proofErr w:type="spellStart"/>
      <w:r w:rsidRPr="006B07CB">
        <w:rPr>
          <w:rFonts w:ascii="Open Sans" w:hAnsi="Open Sans" w:cs="Open Sans"/>
        </w:rPr>
        <w:t>ws</w:t>
      </w:r>
      <w:proofErr w:type="spellEnd"/>
      <w:r w:rsidRPr="006B07CB">
        <w:rPr>
          <w:rFonts w:ascii="Open Sans" w:hAnsi="Open Sans" w:cs="Open Sans"/>
        </w:rPr>
        <w:t>. wpisu na listę osób i podmiotów, wobec których</w:t>
      </w:r>
      <w:r w:rsidR="005905BA" w:rsidRPr="006B07CB">
        <w:rPr>
          <w:rFonts w:ascii="Open Sans" w:hAnsi="Open Sans" w:cs="Open Sans"/>
        </w:rPr>
        <w:t xml:space="preserve"> </w:t>
      </w:r>
      <w:r w:rsidRPr="006B07CB">
        <w:rPr>
          <w:rFonts w:ascii="Open Sans" w:hAnsi="Open Sans" w:cs="Open Sans"/>
        </w:rPr>
        <w:t>stosowane są środki, o których mowa w ustawie o szczególnych rozwiązaniach w</w:t>
      </w:r>
      <w:r w:rsidR="005905BA" w:rsidRPr="006B07CB">
        <w:rPr>
          <w:rFonts w:ascii="Open Sans" w:hAnsi="Open Sans" w:cs="Open Sans"/>
        </w:rPr>
        <w:t xml:space="preserve"> </w:t>
      </w:r>
      <w:r w:rsidRPr="006B07CB">
        <w:rPr>
          <w:rFonts w:ascii="Open Sans" w:hAnsi="Open Sans" w:cs="Open Sans"/>
        </w:rPr>
        <w:t>zakresie przeciwdziałania wspieraniu agresji na Ukrainę oraz służących ochronie</w:t>
      </w:r>
      <w:r w:rsidR="005905BA" w:rsidRPr="006B07CB">
        <w:rPr>
          <w:rFonts w:ascii="Open Sans" w:hAnsi="Open Sans" w:cs="Open Sans"/>
        </w:rPr>
        <w:t xml:space="preserve"> </w:t>
      </w:r>
      <w:r w:rsidRPr="006B07CB">
        <w:rPr>
          <w:rFonts w:ascii="Open Sans" w:hAnsi="Open Sans" w:cs="Open Sans"/>
        </w:rPr>
        <w:t>bezpieczeństwa narodowego).</w:t>
      </w:r>
    </w:p>
    <w:p w14:paraId="45B385DD" w14:textId="63CCB171" w:rsidR="00B955DA" w:rsidRPr="00735EA2" w:rsidRDefault="00807E37" w:rsidP="00735EA2">
      <w:pPr>
        <w:pStyle w:val="Nagwek1"/>
        <w:spacing w:line="360" w:lineRule="auto"/>
        <w:rPr>
          <w:rFonts w:ascii="Open Sans" w:hAnsi="Open Sans" w:cs="Open Sans"/>
        </w:rPr>
      </w:pPr>
      <w:bookmarkStart w:id="46" w:name="_Toc191042326"/>
      <w:bookmarkStart w:id="47" w:name="_Toc465240251"/>
      <w:r>
        <w:rPr>
          <w:rFonts w:ascii="Open Sans" w:hAnsi="Open Sans" w:cs="Open Sans"/>
        </w:rPr>
        <w:t xml:space="preserve">7. </w:t>
      </w:r>
      <w:r w:rsidR="00A90E05" w:rsidRPr="006B07CB">
        <w:rPr>
          <w:rFonts w:ascii="Open Sans" w:hAnsi="Open Sans" w:cs="Open Sans"/>
        </w:rPr>
        <w:t>Kto może składać wnioski  - typ Wnioskodawcy</w:t>
      </w:r>
      <w:bookmarkEnd w:id="46"/>
      <w:r w:rsidR="00A90E05" w:rsidRPr="006B07CB">
        <w:rPr>
          <w:rFonts w:ascii="Open Sans" w:hAnsi="Open Sans" w:cs="Open Sans"/>
        </w:rPr>
        <w:t xml:space="preserve"> </w:t>
      </w:r>
    </w:p>
    <w:p w14:paraId="16DDAAB9" w14:textId="77777777" w:rsidR="00917BF3" w:rsidRDefault="00917BF3" w:rsidP="002C445B">
      <w:pPr>
        <w:pStyle w:val="Default"/>
        <w:spacing w:before="200" w:after="200" w:line="360" w:lineRule="auto"/>
        <w:rPr>
          <w:rFonts w:ascii="Open Sans" w:hAnsi="Open Sans" w:cs="Open Sans"/>
          <w:color w:val="000000" w:themeColor="text1"/>
          <w:sz w:val="22"/>
          <w:szCs w:val="22"/>
        </w:rPr>
      </w:pPr>
      <w:r>
        <w:rPr>
          <w:rFonts w:ascii="Open Sans" w:hAnsi="Open Sans" w:cs="Open Sans"/>
          <w:color w:val="000000" w:themeColor="text1"/>
          <w:sz w:val="22"/>
          <w:szCs w:val="22"/>
        </w:rPr>
        <w:t>Podmiotami uprawnionymi do ubiegania się o dofinansowanie w ramach przedmiotowego naboru są organy prowadzące ośrodki wychowania przedszkolnego.</w:t>
      </w:r>
    </w:p>
    <w:p w14:paraId="206FA0F4" w14:textId="77777777" w:rsidR="00D817B8" w:rsidRDefault="00D817B8" w:rsidP="00735EA2">
      <w:pPr>
        <w:spacing w:line="360" w:lineRule="auto"/>
        <w:rPr>
          <w:rFonts w:ascii="Open Sans" w:hAnsi="Open Sans" w:cs="Open Sans"/>
        </w:rPr>
      </w:pPr>
    </w:p>
    <w:p w14:paraId="120C4870" w14:textId="77777777" w:rsidR="00D817B8" w:rsidRDefault="00D817B8" w:rsidP="00735EA2">
      <w:pPr>
        <w:spacing w:line="360" w:lineRule="auto"/>
        <w:rPr>
          <w:rFonts w:ascii="Open Sans" w:hAnsi="Open Sans" w:cs="Open Sans"/>
        </w:rPr>
      </w:pPr>
    </w:p>
    <w:p w14:paraId="4DCA0A80" w14:textId="757E86F5" w:rsidR="00B955DA" w:rsidRPr="006B07CB" w:rsidRDefault="008B0211" w:rsidP="00735EA2">
      <w:pPr>
        <w:spacing w:line="360" w:lineRule="auto"/>
        <w:rPr>
          <w:rFonts w:ascii="Open Sans" w:hAnsi="Open Sans" w:cs="Open Sans"/>
        </w:rPr>
      </w:pPr>
      <w:r w:rsidRPr="006B07CB">
        <w:rPr>
          <w:rFonts w:ascii="Open Sans" w:hAnsi="Open Sans" w:cs="Open Sans"/>
        </w:rPr>
        <w:lastRenderedPageBreak/>
        <w:t xml:space="preserve">O dofinansowanie mogą ubiegać się podmioty wskazane w </w:t>
      </w:r>
      <w:r w:rsidR="00B955DA" w:rsidRPr="006B07CB">
        <w:rPr>
          <w:rFonts w:ascii="Open Sans" w:hAnsi="Open Sans" w:cs="Open Sans"/>
        </w:rPr>
        <w:t>SZOP oraz LSR</w:t>
      </w:r>
      <w:r w:rsidR="004F28ED" w:rsidRPr="006B07CB">
        <w:rPr>
          <w:rFonts w:ascii="Open Sans" w:hAnsi="Open Sans" w:cs="Open Sans"/>
        </w:rPr>
        <w:t xml:space="preserve"> tj.:</w:t>
      </w:r>
    </w:p>
    <w:p w14:paraId="50528BF0" w14:textId="77777777" w:rsidR="00AB5182" w:rsidRPr="00ED36A2" w:rsidRDefault="00AB5182" w:rsidP="00735EA2">
      <w:pPr>
        <w:spacing w:line="360" w:lineRule="auto"/>
        <w:rPr>
          <w:rFonts w:ascii="Open Sans" w:eastAsiaTheme="majorEastAsia" w:hAnsi="Open Sans" w:cs="Open Sans"/>
          <w:b/>
          <w:bCs/>
        </w:rPr>
      </w:pPr>
      <w:r w:rsidRPr="00ED36A2">
        <w:rPr>
          <w:rFonts w:ascii="Open Sans" w:eastAsiaTheme="majorEastAsia" w:hAnsi="Open Sans" w:cs="Open Sans"/>
          <w:b/>
          <w:bCs/>
        </w:rPr>
        <w:t>Typ beneficjenta – ogólny</w:t>
      </w:r>
    </w:p>
    <w:p w14:paraId="09CF4983" w14:textId="77777777" w:rsidR="00AB5182" w:rsidRPr="00ED36A2" w:rsidRDefault="00AB5182" w:rsidP="00735EA2">
      <w:pPr>
        <w:spacing w:line="360" w:lineRule="auto"/>
        <w:rPr>
          <w:rFonts w:ascii="Open Sans" w:eastAsiaTheme="majorEastAsia" w:hAnsi="Open Sans" w:cs="Open Sans"/>
          <w:b/>
          <w:bCs/>
        </w:rPr>
      </w:pPr>
      <w:r w:rsidRPr="00ED36A2">
        <w:rPr>
          <w:rFonts w:ascii="Open Sans" w:eastAsiaTheme="majorEastAsia" w:hAnsi="Open Sans" w:cs="Open Sans"/>
          <w:b/>
          <w:bCs/>
        </w:rPr>
        <w:t>Administracja publiczna, Instytucje nauki i edukacji, Instytucje wspierające biznes, Organizacje społeczne</w:t>
      </w:r>
      <w:r>
        <w:rPr>
          <w:rFonts w:ascii="Open Sans" w:eastAsiaTheme="majorEastAsia" w:hAnsi="Open Sans" w:cs="Open Sans"/>
          <w:b/>
          <w:bCs/>
        </w:rPr>
        <w:t xml:space="preserve"> </w:t>
      </w:r>
      <w:r w:rsidRPr="00ED36A2">
        <w:rPr>
          <w:rFonts w:ascii="Open Sans" w:eastAsiaTheme="majorEastAsia" w:hAnsi="Open Sans" w:cs="Open Sans"/>
          <w:b/>
          <w:bCs/>
        </w:rPr>
        <w:t>i związki wyznaniowe, Partnerstwa, Partnerzy społeczni, Przedsiębiorstwa, Służby publiczne</w:t>
      </w:r>
    </w:p>
    <w:p w14:paraId="7043D977" w14:textId="77777777" w:rsidR="00AB5182" w:rsidRDefault="00AB5182" w:rsidP="00735EA2">
      <w:pPr>
        <w:spacing w:line="360" w:lineRule="auto"/>
        <w:rPr>
          <w:rFonts w:ascii="Open Sans" w:eastAsiaTheme="majorEastAsia" w:hAnsi="Open Sans" w:cs="Open Sans"/>
          <w:b/>
          <w:bCs/>
        </w:rPr>
      </w:pPr>
      <w:r w:rsidRPr="00ED36A2">
        <w:rPr>
          <w:rFonts w:ascii="Open Sans" w:eastAsiaTheme="majorEastAsia" w:hAnsi="Open Sans" w:cs="Open Sans"/>
          <w:b/>
          <w:bCs/>
        </w:rPr>
        <w:t>Typ beneficjenta – szczegółowy</w:t>
      </w:r>
    </w:p>
    <w:p w14:paraId="75FA90E1" w14:textId="77777777" w:rsidR="00AB5182" w:rsidRDefault="00AB5182" w:rsidP="00735EA2">
      <w:pPr>
        <w:spacing w:line="360" w:lineRule="auto"/>
        <w:rPr>
          <w:rFonts w:ascii="Open Sans" w:eastAsiaTheme="majorEastAsia" w:hAnsi="Open Sans" w:cs="Open Sans"/>
          <w:b/>
          <w:bCs/>
        </w:rPr>
      </w:pPr>
      <w:r w:rsidRPr="00ED36A2">
        <w:rPr>
          <w:rFonts w:ascii="Open Sans" w:eastAsiaTheme="majorEastAsia" w:hAnsi="Open Sans" w:cs="Open Sans"/>
          <w:b/>
          <w:bCs/>
        </w:rPr>
        <w:t>Administracja rządowa, Jednostki naukowe, Jednostki organizacyjne działające w imieniu jednostek</w:t>
      </w:r>
      <w:r>
        <w:rPr>
          <w:rFonts w:ascii="Open Sans" w:eastAsiaTheme="majorEastAsia" w:hAnsi="Open Sans" w:cs="Open Sans"/>
          <w:b/>
          <w:bCs/>
        </w:rPr>
        <w:t xml:space="preserve"> </w:t>
      </w:r>
      <w:r w:rsidRPr="00ED36A2">
        <w:rPr>
          <w:rFonts w:ascii="Open Sans" w:eastAsiaTheme="majorEastAsia" w:hAnsi="Open Sans" w:cs="Open Sans"/>
          <w:b/>
          <w:bCs/>
        </w:rPr>
        <w:t>samorządu terytorialnego, Jednostki Samorządu Terytorialnego, Kościoły i związki wyznaniowe, MŚP,</w:t>
      </w:r>
      <w:r>
        <w:rPr>
          <w:rFonts w:ascii="Open Sans" w:eastAsiaTheme="majorEastAsia" w:hAnsi="Open Sans" w:cs="Open Sans"/>
          <w:b/>
          <w:bCs/>
        </w:rPr>
        <w:t xml:space="preserve"> </w:t>
      </w:r>
      <w:r w:rsidRPr="00ED36A2">
        <w:rPr>
          <w:rFonts w:ascii="Open Sans" w:eastAsiaTheme="majorEastAsia" w:hAnsi="Open Sans" w:cs="Open Sans"/>
          <w:b/>
          <w:bCs/>
        </w:rPr>
        <w:t>Organizacje badawcze, Organizacje pozarządowe, Partnerstwa instytucji pozarządowych, Partnerstwa</w:t>
      </w:r>
      <w:r>
        <w:rPr>
          <w:rFonts w:ascii="Open Sans" w:eastAsiaTheme="majorEastAsia" w:hAnsi="Open Sans" w:cs="Open Sans"/>
          <w:b/>
          <w:bCs/>
        </w:rPr>
        <w:t xml:space="preserve"> </w:t>
      </w:r>
      <w:r w:rsidRPr="00ED36A2">
        <w:rPr>
          <w:rFonts w:ascii="Open Sans" w:eastAsiaTheme="majorEastAsia" w:hAnsi="Open Sans" w:cs="Open Sans"/>
          <w:b/>
          <w:bCs/>
        </w:rPr>
        <w:t>Publiczno-Prywatne, Partnerzy gospodarczy, Podmioty ekonomii społecznej, Podmioty świadczące usługi</w:t>
      </w:r>
      <w:r>
        <w:rPr>
          <w:rFonts w:ascii="Open Sans" w:eastAsiaTheme="majorEastAsia" w:hAnsi="Open Sans" w:cs="Open Sans"/>
          <w:b/>
          <w:bCs/>
        </w:rPr>
        <w:t xml:space="preserve"> </w:t>
      </w:r>
      <w:r w:rsidRPr="00ED36A2">
        <w:rPr>
          <w:rFonts w:ascii="Open Sans" w:eastAsiaTheme="majorEastAsia" w:hAnsi="Open Sans" w:cs="Open Sans"/>
          <w:b/>
          <w:bCs/>
        </w:rPr>
        <w:t>publiczne w ramach realizacji obowiązków własnych jednostek samorządu terytorialnego, Przedszkola i</w:t>
      </w:r>
      <w:r>
        <w:rPr>
          <w:rFonts w:ascii="Open Sans" w:eastAsiaTheme="majorEastAsia" w:hAnsi="Open Sans" w:cs="Open Sans"/>
          <w:b/>
          <w:bCs/>
        </w:rPr>
        <w:t xml:space="preserve"> </w:t>
      </w:r>
      <w:r w:rsidRPr="00ED36A2">
        <w:rPr>
          <w:rFonts w:ascii="Open Sans" w:eastAsiaTheme="majorEastAsia" w:hAnsi="Open Sans" w:cs="Open Sans"/>
          <w:b/>
          <w:bCs/>
        </w:rPr>
        <w:t>inne formy wychowania przedszkolnego, Szkoły i inne placówki systemu oświaty, Uczelnie</w:t>
      </w:r>
    </w:p>
    <w:p w14:paraId="0DE6EB9A" w14:textId="77777777" w:rsidR="00917BF3" w:rsidRDefault="00917BF3" w:rsidP="00735EA2">
      <w:pPr>
        <w:spacing w:line="360" w:lineRule="auto"/>
        <w:rPr>
          <w:rFonts w:ascii="Open Sans" w:eastAsiaTheme="majorEastAsia" w:hAnsi="Open Sans" w:cs="Open Sans"/>
          <w:b/>
          <w:bCs/>
        </w:rPr>
      </w:pPr>
    </w:p>
    <w:p w14:paraId="7369E0EA" w14:textId="77777777" w:rsidR="003163DA" w:rsidRDefault="003163DA" w:rsidP="00735EA2">
      <w:pPr>
        <w:spacing w:line="360" w:lineRule="auto"/>
        <w:rPr>
          <w:rFonts w:ascii="Open Sans" w:hAnsi="Open Sans" w:cs="Open Sans"/>
          <w:b/>
          <w:bCs/>
          <w:u w:val="single"/>
        </w:rPr>
      </w:pPr>
      <w:r>
        <w:rPr>
          <w:rFonts w:ascii="Open Sans" w:hAnsi="Open Sans" w:cs="Open Sans"/>
          <w:b/>
          <w:bCs/>
          <w:u w:val="single"/>
        </w:rPr>
        <w:t>UWAGA!</w:t>
      </w:r>
    </w:p>
    <w:p w14:paraId="29BE7035" w14:textId="1F787486" w:rsidR="001174F8" w:rsidRDefault="003163DA" w:rsidP="00085336">
      <w:pPr>
        <w:spacing w:line="360" w:lineRule="auto"/>
        <w:rPr>
          <w:rFonts w:ascii="Open Sans" w:hAnsi="Open Sans" w:cs="Open Sans"/>
          <w:b/>
          <w:bCs/>
          <w:u w:val="single"/>
        </w:rPr>
      </w:pPr>
      <w:r w:rsidRPr="00085336">
        <w:rPr>
          <w:rFonts w:ascii="Open Sans" w:hAnsi="Open Sans" w:cs="Open Sans"/>
          <w:b/>
          <w:bCs/>
          <w:u w:val="single"/>
        </w:rPr>
        <w:t>Ze wsparcia w ramach naboru wyłączone są Przedszkola i oddziały w szkołach dostępne wyłącznie dla dzieci ze specjalnymi potrzebami, w tym specjalne. W celu weryfikacji czy dana placówka może ubiegać się o dofinansowanie każdorazowo na etapie oceny wniosków o dofinansowanie przeprowadzona będzie weryfikacja danych w oparciu np. o statut danej placówki.</w:t>
      </w:r>
    </w:p>
    <w:p w14:paraId="6B3C6C4B" w14:textId="5497BBA3" w:rsidR="00917BF3" w:rsidRDefault="00917BF3" w:rsidP="00085336">
      <w:pPr>
        <w:spacing w:line="360" w:lineRule="auto"/>
        <w:rPr>
          <w:rFonts w:ascii="Open Sans" w:hAnsi="Open Sans" w:cs="Open Sans"/>
          <w:b/>
          <w:bCs/>
          <w:u w:val="single"/>
        </w:rPr>
      </w:pPr>
      <w:r w:rsidRPr="00917BF3">
        <w:rPr>
          <w:rFonts w:ascii="Open Sans" w:hAnsi="Open Sans" w:cs="Open Sans"/>
          <w:color w:val="000000" w:themeColor="text1"/>
        </w:rPr>
        <w:t xml:space="preserve">Wsparciem natomiast mogą zostać objęte przedszkola ogólnodostępne, integracyjne i przedszkola z oddziałami integracyjnymi. Instytucja Organizująca Nabór w celu weryfikacji danych czy dana placówka może ubiegać się o dofinansowanie każdorazowo na etapie oceny wniosków o dofinansowanie będzie prowadziła weryfikację danych w oparciu m.in. o statut danej placówki. </w:t>
      </w:r>
      <w:r w:rsidRPr="00917BF3">
        <w:rPr>
          <w:rFonts w:ascii="Open Sans" w:hAnsi="Open Sans" w:cs="Open Sans"/>
        </w:rPr>
        <w:t>Dopuszcza się możliwość realizacji projektu przez jednostkę organizacyjną samorządu terytorialnego</w:t>
      </w:r>
      <w:r w:rsidRPr="00917BF3">
        <w:rPr>
          <w:rFonts w:ascii="Arial" w:hAnsi="Arial" w:cs="Arial"/>
        </w:rPr>
        <w:t xml:space="preserve"> </w:t>
      </w:r>
      <w:r w:rsidRPr="00917BF3">
        <w:rPr>
          <w:rFonts w:ascii="Open Sans" w:hAnsi="Open Sans" w:cs="Open Sans"/>
        </w:rPr>
        <w:t>nieposiadającą osobowości prawnej, która</w:t>
      </w:r>
      <w:r w:rsidRPr="00917BF3">
        <w:rPr>
          <w:rFonts w:ascii="Open Sans" w:hAnsi="Open Sans" w:cs="Open Sans"/>
          <w:sz w:val="24"/>
          <w:szCs w:val="24"/>
        </w:rPr>
        <w:t xml:space="preserve"> </w:t>
      </w:r>
      <w:r w:rsidRPr="00917BF3">
        <w:rPr>
          <w:rFonts w:ascii="Open Sans" w:hAnsi="Open Sans" w:cs="Open Sans"/>
        </w:rPr>
        <w:t xml:space="preserve">zawsze </w:t>
      </w:r>
      <w:r w:rsidRPr="00917BF3">
        <w:rPr>
          <w:rFonts w:ascii="Open Sans" w:hAnsi="Open Sans" w:cs="Open Sans"/>
        </w:rPr>
        <w:lastRenderedPageBreak/>
        <w:t>działa w imieniu i na rzecz jednostki samorządu terytorialnego (JST) na podstawie stosownego pełnomocnictwa. Jednostki organizacyjne JST nieposiadające osobowości prawnej, podając nazwę Wnioskodawcy we wniosku o dofinansowanie projektu, powinny wpisać nazwę jednostki samorządu terytorialnego (np.: gmina, powiat), natomiast nazwa jednostki budżetowej, która faktycznie realizuje projekt powinna znaleźć się w polu dotyczącym realizatora. W pozostałych częściach wniosku należy posługiwać się danymi jednostki budżetowej.</w:t>
      </w:r>
    </w:p>
    <w:p w14:paraId="1908AB1E" w14:textId="77777777" w:rsidR="009E3215" w:rsidRDefault="009E3215" w:rsidP="00807E37">
      <w:pPr>
        <w:autoSpaceDE w:val="0"/>
        <w:autoSpaceDN w:val="0"/>
        <w:adjustRightInd w:val="0"/>
        <w:spacing w:after="0" w:line="360" w:lineRule="auto"/>
        <w:rPr>
          <w:rFonts w:ascii="Open Sans" w:hAnsi="Open Sans" w:cs="Open Sans"/>
        </w:rPr>
      </w:pPr>
      <w:r w:rsidRPr="00807E37">
        <w:rPr>
          <w:rFonts w:ascii="Open Sans" w:hAnsi="Open Sans" w:cs="Open Sans"/>
        </w:rPr>
        <w:t>Beneficjent w okresie realizacji zobowiązany jest prowadzić biuro projektu  na terenie właściwej LSR, co oznacza  możliwość udostępnienia pełnej dokumentacji wdrażanego projektu oraz zapewnienia uczestnikom projektu możliwości osobistego kontaktu z kadrą projektu.</w:t>
      </w:r>
      <w:r>
        <w:rPr>
          <w:rFonts w:ascii="Open Sans" w:hAnsi="Open Sans" w:cs="Open Sans"/>
        </w:rPr>
        <w:t xml:space="preserve"> </w:t>
      </w:r>
      <w:r w:rsidRPr="00807E37">
        <w:rPr>
          <w:rFonts w:ascii="Open Sans" w:hAnsi="Open Sans" w:cs="Open Sans"/>
        </w:rPr>
        <w:t>W przypadku gdy Wnioskodawca posiada siedzibę, filię, delegaturę, oddział czy inną prawnie dozwoloną formę organizacyjną działalności podmiotu na terenie właściwej LSR jest to jednoznaczne, że prowadzi biuro projektu na terenie właściwej LSR.</w:t>
      </w:r>
      <w:r>
        <w:rPr>
          <w:rFonts w:ascii="Open Sans" w:hAnsi="Open Sans" w:cs="Open Sans"/>
        </w:rPr>
        <w:t xml:space="preserve"> </w:t>
      </w:r>
      <w:r w:rsidRPr="00807E37">
        <w:rPr>
          <w:rFonts w:ascii="Open Sans" w:hAnsi="Open Sans" w:cs="Open Sans"/>
        </w:rPr>
        <w:t>W przypadku siedziby Wnioskodawcy/organizacji biura  projektu w formie tzw. wirtualnego biura, warunek nie będzie spełniony. Za wirtualne biuro będzie uważana usługa polegająca na outsourcingu obsługi biurowej bez konieczności fizycznej obecności podmiotu w danym miejscu.</w:t>
      </w:r>
      <w:r>
        <w:rPr>
          <w:rFonts w:ascii="Open Sans" w:hAnsi="Open Sans" w:cs="Open Sans"/>
        </w:rPr>
        <w:t xml:space="preserve"> </w:t>
      </w:r>
      <w:r w:rsidRPr="00807E37">
        <w:rPr>
          <w:rFonts w:ascii="Open Sans" w:hAnsi="Open Sans" w:cs="Open Sans"/>
        </w:rPr>
        <w:t>W przypadku braku siedziby lub innej prawnie dozwolonej formy organizacyjnej na terenie właściwej LSR, wnioskodawca jest zobowiązany wpisać w treści wniosku informacje, że będzie prowadził biuro projektu na terenie właściwej LSR oraz zapewnia uczestnikom projektu możliwość osobistego kontaktu z kadrą projektu</w:t>
      </w:r>
    </w:p>
    <w:p w14:paraId="616BB926" w14:textId="77777777" w:rsidR="009E3215" w:rsidRPr="00085336" w:rsidRDefault="009E3215" w:rsidP="00085336">
      <w:pPr>
        <w:spacing w:line="360" w:lineRule="auto"/>
        <w:rPr>
          <w:rFonts w:ascii="Open Sans" w:hAnsi="Open Sans" w:cs="Open Sans"/>
          <w:u w:val="single"/>
        </w:rPr>
      </w:pPr>
    </w:p>
    <w:p w14:paraId="6685CF1E" w14:textId="334DF122" w:rsidR="00AD082B" w:rsidRPr="006B07CB" w:rsidRDefault="00D520A5" w:rsidP="00B310BE">
      <w:pPr>
        <w:pStyle w:val="Nagwek1"/>
        <w:spacing w:after="240" w:line="360" w:lineRule="auto"/>
        <w:rPr>
          <w:rFonts w:ascii="Open Sans" w:hAnsi="Open Sans" w:cs="Open Sans"/>
        </w:rPr>
      </w:pPr>
      <w:bookmarkStart w:id="48" w:name="_Toc191042327"/>
      <w:r>
        <w:rPr>
          <w:rFonts w:ascii="Open Sans" w:hAnsi="Open Sans" w:cs="Open Sans"/>
        </w:rPr>
        <w:t xml:space="preserve">8. </w:t>
      </w:r>
      <w:r w:rsidR="00210A94" w:rsidRPr="006B07CB">
        <w:rPr>
          <w:rFonts w:ascii="Open Sans" w:hAnsi="Open Sans" w:cs="Open Sans"/>
        </w:rPr>
        <w:t>Termin naboru</w:t>
      </w:r>
      <w:bookmarkEnd w:id="47"/>
      <w:bookmarkEnd w:id="48"/>
    </w:p>
    <w:p w14:paraId="5F2BD4E3" w14:textId="1AFEECD4" w:rsidR="009A3339" w:rsidRPr="001174F8" w:rsidRDefault="009A3339" w:rsidP="00735EA2">
      <w:pPr>
        <w:spacing w:after="0" w:line="360" w:lineRule="auto"/>
        <w:rPr>
          <w:rFonts w:ascii="Open Sans" w:hAnsi="Open Sans" w:cs="Open Sans"/>
        </w:rPr>
      </w:pPr>
      <w:r w:rsidRPr="006B07CB">
        <w:rPr>
          <w:rFonts w:ascii="Open Sans" w:hAnsi="Open Sans" w:cs="Open Sans"/>
        </w:rPr>
        <w:t xml:space="preserve">Nabór wniosków o dofinansowanie </w:t>
      </w:r>
      <w:r w:rsidR="00E1449A" w:rsidRPr="006B07CB">
        <w:rPr>
          <w:rFonts w:ascii="Open Sans" w:hAnsi="Open Sans" w:cs="Open Sans"/>
        </w:rPr>
        <w:t xml:space="preserve">będzie prowadzony </w:t>
      </w:r>
      <w:r w:rsidR="00655048" w:rsidRPr="006B07CB">
        <w:rPr>
          <w:rFonts w:ascii="Open Sans" w:hAnsi="Open Sans" w:cs="Open Sans"/>
        </w:rPr>
        <w:t xml:space="preserve">wyłącznie w formie elektronicznej </w:t>
      </w:r>
      <w:r w:rsidRPr="006B07CB">
        <w:rPr>
          <w:rFonts w:ascii="Open Sans" w:hAnsi="Open Sans" w:cs="Open Sans"/>
        </w:rPr>
        <w:t xml:space="preserve">za pomocą aplikacji </w:t>
      </w:r>
      <w:r w:rsidR="00D93A87" w:rsidRPr="006B07CB">
        <w:rPr>
          <w:rFonts w:ascii="Open Sans" w:hAnsi="Open Sans" w:cs="Open Sans"/>
        </w:rPr>
        <w:t>SOWA EFS</w:t>
      </w:r>
      <w:r w:rsidR="00E1449A" w:rsidRPr="006B07CB">
        <w:rPr>
          <w:rFonts w:ascii="Open Sans" w:hAnsi="Open Sans" w:cs="Open Sans"/>
        </w:rPr>
        <w:t xml:space="preserve"> </w:t>
      </w:r>
      <w:r w:rsidRPr="006B07CB">
        <w:rPr>
          <w:rFonts w:ascii="Open Sans" w:hAnsi="Open Sans" w:cs="Open Sans"/>
        </w:rPr>
        <w:t>od dnia</w:t>
      </w:r>
      <w:r w:rsidR="003D4EB5">
        <w:rPr>
          <w:rFonts w:ascii="Open Sans" w:hAnsi="Open Sans" w:cs="Open Sans"/>
        </w:rPr>
        <w:t xml:space="preserve"> </w:t>
      </w:r>
      <w:r w:rsidR="00B93DA2" w:rsidRPr="001174F8">
        <w:rPr>
          <w:rFonts w:ascii="Open Sans" w:hAnsi="Open Sans" w:cs="Open Sans"/>
          <w:b/>
          <w:bCs/>
        </w:rPr>
        <w:t>24</w:t>
      </w:r>
      <w:r w:rsidR="003D4EB5" w:rsidRPr="001174F8">
        <w:rPr>
          <w:rFonts w:ascii="Open Sans" w:hAnsi="Open Sans" w:cs="Open Sans"/>
          <w:b/>
          <w:bCs/>
        </w:rPr>
        <w:t>.</w:t>
      </w:r>
      <w:r w:rsidR="00B93DA2" w:rsidRPr="001174F8">
        <w:rPr>
          <w:rFonts w:ascii="Open Sans" w:hAnsi="Open Sans" w:cs="Open Sans"/>
          <w:b/>
          <w:bCs/>
        </w:rPr>
        <w:t>03</w:t>
      </w:r>
      <w:r w:rsidR="003D4EB5" w:rsidRPr="001174F8">
        <w:rPr>
          <w:rFonts w:ascii="Open Sans" w:hAnsi="Open Sans" w:cs="Open Sans"/>
          <w:b/>
          <w:bCs/>
        </w:rPr>
        <w:t>.2025 r.</w:t>
      </w:r>
      <w:r w:rsidRPr="001174F8">
        <w:rPr>
          <w:rFonts w:ascii="Open Sans" w:hAnsi="Open Sans" w:cs="Open Sans"/>
          <w:b/>
          <w:bCs/>
        </w:rPr>
        <w:br/>
      </w:r>
      <w:r w:rsidRPr="001174F8">
        <w:rPr>
          <w:rFonts w:ascii="Open Sans" w:hAnsi="Open Sans" w:cs="Open Sans"/>
        </w:rPr>
        <w:t xml:space="preserve">od godziny </w:t>
      </w:r>
      <w:r w:rsidR="003D4EB5" w:rsidRPr="001174F8">
        <w:rPr>
          <w:rFonts w:ascii="Open Sans" w:hAnsi="Open Sans" w:cs="Open Sans"/>
          <w:b/>
        </w:rPr>
        <w:t xml:space="preserve">15.00 </w:t>
      </w:r>
      <w:r w:rsidRPr="001174F8">
        <w:rPr>
          <w:rFonts w:ascii="Open Sans" w:hAnsi="Open Sans" w:cs="Open Sans"/>
        </w:rPr>
        <w:t xml:space="preserve">do dnia </w:t>
      </w:r>
      <w:r w:rsidR="00B93DA2" w:rsidRPr="001174F8">
        <w:rPr>
          <w:rFonts w:ascii="Open Sans" w:hAnsi="Open Sans" w:cs="Open Sans"/>
          <w:b/>
        </w:rPr>
        <w:t>1</w:t>
      </w:r>
      <w:r w:rsidR="003D4EB5" w:rsidRPr="001174F8">
        <w:rPr>
          <w:rFonts w:ascii="Open Sans" w:hAnsi="Open Sans" w:cs="Open Sans"/>
          <w:b/>
        </w:rPr>
        <w:t>4.0</w:t>
      </w:r>
      <w:r w:rsidR="00B93DA2" w:rsidRPr="001174F8">
        <w:rPr>
          <w:rFonts w:ascii="Open Sans" w:hAnsi="Open Sans" w:cs="Open Sans"/>
          <w:b/>
        </w:rPr>
        <w:t>4</w:t>
      </w:r>
      <w:r w:rsidR="003D4EB5" w:rsidRPr="001174F8">
        <w:rPr>
          <w:rFonts w:ascii="Open Sans" w:hAnsi="Open Sans" w:cs="Open Sans"/>
          <w:b/>
        </w:rPr>
        <w:t xml:space="preserve">.2025 r. </w:t>
      </w:r>
      <w:r w:rsidRPr="001174F8">
        <w:rPr>
          <w:rFonts w:ascii="Open Sans" w:hAnsi="Open Sans" w:cs="Open Sans"/>
        </w:rPr>
        <w:t xml:space="preserve">do godziny </w:t>
      </w:r>
      <w:r w:rsidR="003D4EB5" w:rsidRPr="001174F8">
        <w:rPr>
          <w:rFonts w:ascii="Open Sans" w:hAnsi="Open Sans" w:cs="Open Sans"/>
          <w:b/>
        </w:rPr>
        <w:t>23.59.</w:t>
      </w:r>
    </w:p>
    <w:p w14:paraId="1E405972" w14:textId="77777777" w:rsidR="006C5F7A" w:rsidRPr="006B07CB" w:rsidRDefault="006C5F7A" w:rsidP="00735EA2">
      <w:pPr>
        <w:spacing w:after="0" w:line="360" w:lineRule="auto"/>
        <w:rPr>
          <w:rFonts w:ascii="Open Sans" w:hAnsi="Open Sans" w:cs="Open Sans"/>
        </w:rPr>
      </w:pPr>
    </w:p>
    <w:p w14:paraId="5EFCB987" w14:textId="40BDB1D3" w:rsidR="00DE041A" w:rsidRPr="006B07CB" w:rsidRDefault="00DE041A" w:rsidP="00735EA2">
      <w:pPr>
        <w:spacing w:after="0" w:line="360" w:lineRule="auto"/>
        <w:rPr>
          <w:rFonts w:ascii="Open Sans" w:hAnsi="Open Sans" w:cs="Open Sans"/>
          <w:color w:val="000000" w:themeColor="text1"/>
        </w:rPr>
      </w:pPr>
      <w:r w:rsidRPr="006B07CB">
        <w:rPr>
          <w:rFonts w:ascii="Open Sans" w:hAnsi="Open Sans" w:cs="Open Sans"/>
          <w:color w:val="000000" w:themeColor="text1"/>
        </w:rPr>
        <w:t xml:space="preserve">Orientacyjny termin rozstrzygnięcia naboru </w:t>
      </w:r>
      <w:r w:rsidRPr="001174F8">
        <w:rPr>
          <w:rFonts w:ascii="Open Sans" w:hAnsi="Open Sans" w:cs="Open Sans"/>
        </w:rPr>
        <w:t xml:space="preserve">to </w:t>
      </w:r>
      <w:r w:rsidR="003D4EB5" w:rsidRPr="001174F8">
        <w:rPr>
          <w:rFonts w:ascii="Open Sans" w:hAnsi="Open Sans" w:cs="Open Sans"/>
          <w:b/>
          <w:bCs/>
        </w:rPr>
        <w:t>lipiec 2025 r.</w:t>
      </w:r>
    </w:p>
    <w:p w14:paraId="152667F5" w14:textId="2D7CC509" w:rsidR="00DE33A1" w:rsidRPr="006B07CB" w:rsidRDefault="00D520A5" w:rsidP="00735EA2">
      <w:pPr>
        <w:pStyle w:val="Nagwek1"/>
        <w:spacing w:line="360" w:lineRule="auto"/>
        <w:rPr>
          <w:rFonts w:ascii="Open Sans" w:hAnsi="Open Sans" w:cs="Open Sans"/>
        </w:rPr>
      </w:pPr>
      <w:bookmarkStart w:id="49" w:name="_Toc191042328"/>
      <w:r>
        <w:rPr>
          <w:rFonts w:ascii="Open Sans" w:hAnsi="Open Sans" w:cs="Open Sans"/>
        </w:rPr>
        <w:lastRenderedPageBreak/>
        <w:t xml:space="preserve">9. </w:t>
      </w:r>
      <w:r w:rsidR="00B955DA" w:rsidRPr="006B07CB">
        <w:rPr>
          <w:rFonts w:ascii="Open Sans" w:hAnsi="Open Sans" w:cs="Open Sans"/>
        </w:rPr>
        <w:t>Intensywność wsparcia i finansowanie projektu</w:t>
      </w:r>
      <w:bookmarkEnd w:id="49"/>
    </w:p>
    <w:p w14:paraId="005E0C19" w14:textId="77777777" w:rsidR="00D93A87" w:rsidRPr="006B07CB" w:rsidRDefault="00D93A87" w:rsidP="00735EA2">
      <w:pPr>
        <w:pStyle w:val="Akapitzlist"/>
        <w:spacing w:after="0" w:line="360" w:lineRule="auto"/>
        <w:ind w:left="0"/>
        <w:rPr>
          <w:rFonts w:ascii="Open Sans" w:hAnsi="Open Sans" w:cs="Open Sans"/>
          <w:b/>
          <w:bCs/>
        </w:rPr>
      </w:pPr>
    </w:p>
    <w:p w14:paraId="14ED24CA" w14:textId="176518E8" w:rsidR="00B955DA" w:rsidRPr="00B67B2A" w:rsidRDefault="00B955DA" w:rsidP="00735EA2">
      <w:pPr>
        <w:spacing w:line="360" w:lineRule="auto"/>
        <w:rPr>
          <w:rFonts w:ascii="Open Sans" w:hAnsi="Open Sans" w:cs="Open Sans"/>
          <w:b/>
          <w:bCs/>
          <w:color w:val="FF0000"/>
          <w:u w:val="single"/>
        </w:rPr>
      </w:pPr>
      <w:r w:rsidRPr="006B07CB">
        <w:rPr>
          <w:rFonts w:ascii="Open Sans" w:hAnsi="Open Sans" w:cs="Open Sans"/>
        </w:rPr>
        <w:t>Kwota środków przeznaczona na dofinansowanie projektów w ramach naboru wynosi:</w:t>
      </w:r>
      <w:r w:rsidR="00CC103B">
        <w:rPr>
          <w:rFonts w:ascii="Open Sans" w:hAnsi="Open Sans" w:cs="Open Sans"/>
        </w:rPr>
        <w:t xml:space="preserve"> </w:t>
      </w:r>
      <w:r w:rsidR="00B67B2A" w:rsidRPr="001174F8">
        <w:rPr>
          <w:rFonts w:ascii="Open Sans" w:hAnsi="Open Sans" w:cs="Open Sans"/>
          <w:b/>
          <w:bCs/>
        </w:rPr>
        <w:t>440</w:t>
      </w:r>
      <w:r w:rsidR="00633FC8" w:rsidRPr="001174F8">
        <w:rPr>
          <w:rFonts w:ascii="Open Sans" w:hAnsi="Open Sans" w:cs="Open Sans"/>
          <w:b/>
          <w:bCs/>
        </w:rPr>
        <w:t> </w:t>
      </w:r>
      <w:r w:rsidR="00B67B2A" w:rsidRPr="001174F8">
        <w:rPr>
          <w:rFonts w:ascii="Open Sans" w:hAnsi="Open Sans" w:cs="Open Sans"/>
          <w:b/>
          <w:bCs/>
        </w:rPr>
        <w:t>1</w:t>
      </w:r>
      <w:r w:rsidR="00633FC8" w:rsidRPr="001174F8">
        <w:rPr>
          <w:rFonts w:ascii="Open Sans" w:hAnsi="Open Sans" w:cs="Open Sans"/>
          <w:b/>
          <w:bCs/>
        </w:rPr>
        <w:t>10,02</w:t>
      </w:r>
      <w:r w:rsidR="00B67B2A" w:rsidRPr="001174F8">
        <w:rPr>
          <w:rFonts w:ascii="Open Sans" w:hAnsi="Open Sans" w:cs="Open Sans"/>
          <w:b/>
          <w:bCs/>
        </w:rPr>
        <w:t xml:space="preserve"> PLN</w:t>
      </w:r>
    </w:p>
    <w:p w14:paraId="0E01067B" w14:textId="5538F1A2" w:rsidR="00B955DA" w:rsidRPr="001174F8" w:rsidRDefault="00B955DA" w:rsidP="00735EA2">
      <w:pPr>
        <w:autoSpaceDE w:val="0"/>
        <w:autoSpaceDN w:val="0"/>
        <w:adjustRightInd w:val="0"/>
        <w:spacing w:after="0" w:line="360" w:lineRule="auto"/>
        <w:rPr>
          <w:rFonts w:ascii="Open Sans" w:hAnsi="Open Sans" w:cs="Open Sans"/>
        </w:rPr>
      </w:pPr>
      <w:r w:rsidRPr="00B67B2A">
        <w:rPr>
          <w:rFonts w:ascii="Open Sans" w:hAnsi="Open Sans" w:cs="Open Sans"/>
          <w:color w:val="000000"/>
        </w:rPr>
        <w:t>Całkowita wartość projektu</w:t>
      </w:r>
      <w:r w:rsidR="00B67B2A">
        <w:rPr>
          <w:rFonts w:ascii="Open Sans" w:hAnsi="Open Sans" w:cs="Open Sans"/>
          <w:color w:val="000000"/>
        </w:rPr>
        <w:t xml:space="preserve">: </w:t>
      </w:r>
      <w:r w:rsidR="00B67B2A" w:rsidRPr="001174F8">
        <w:rPr>
          <w:rFonts w:ascii="Open Sans" w:hAnsi="Open Sans" w:cs="Open Sans"/>
        </w:rPr>
        <w:t>nie określono</w:t>
      </w:r>
      <w:r w:rsidRPr="001174F8">
        <w:rPr>
          <w:rFonts w:ascii="Open Sans" w:hAnsi="Open Sans" w:cs="Open Sans"/>
        </w:rPr>
        <w:t xml:space="preserve"> </w:t>
      </w:r>
    </w:p>
    <w:p w14:paraId="58626224" w14:textId="09CE1703" w:rsidR="00B955DA" w:rsidRPr="001174F8" w:rsidRDefault="00B955DA" w:rsidP="00735EA2">
      <w:pPr>
        <w:autoSpaceDE w:val="0"/>
        <w:autoSpaceDN w:val="0"/>
        <w:adjustRightInd w:val="0"/>
        <w:spacing w:after="0" w:line="360" w:lineRule="auto"/>
        <w:rPr>
          <w:rFonts w:ascii="Open Sans" w:hAnsi="Open Sans" w:cs="Open Sans"/>
        </w:rPr>
      </w:pPr>
      <w:r w:rsidRPr="001174F8">
        <w:rPr>
          <w:rFonts w:ascii="Open Sans" w:hAnsi="Open Sans" w:cs="Open Sans"/>
        </w:rPr>
        <w:t>Minimalna/ Maksymalna wartość projektu</w:t>
      </w:r>
      <w:r w:rsidR="00B67B2A" w:rsidRPr="001174F8">
        <w:rPr>
          <w:rFonts w:ascii="Open Sans" w:hAnsi="Open Sans" w:cs="Open Sans"/>
        </w:rPr>
        <w:t>: nie określono</w:t>
      </w:r>
    </w:p>
    <w:p w14:paraId="515BE787" w14:textId="6FDBE445" w:rsidR="00B955DA" w:rsidRPr="001174F8" w:rsidRDefault="00B955DA" w:rsidP="00735EA2">
      <w:pPr>
        <w:autoSpaceDE w:val="0"/>
        <w:autoSpaceDN w:val="0"/>
        <w:adjustRightInd w:val="0"/>
        <w:spacing w:after="0" w:line="360" w:lineRule="auto"/>
        <w:rPr>
          <w:rFonts w:ascii="Open Sans" w:hAnsi="Open Sans" w:cs="Open Sans"/>
        </w:rPr>
      </w:pPr>
      <w:r w:rsidRPr="001174F8">
        <w:rPr>
          <w:rFonts w:ascii="Open Sans" w:hAnsi="Open Sans" w:cs="Open Sans"/>
        </w:rPr>
        <w:t>Maksymalna wartość dofinansowania</w:t>
      </w:r>
      <w:r w:rsidR="00B67B2A" w:rsidRPr="001174F8">
        <w:rPr>
          <w:rFonts w:ascii="Open Sans" w:hAnsi="Open Sans" w:cs="Open Sans"/>
        </w:rPr>
        <w:t>: nie określono</w:t>
      </w:r>
      <w:r w:rsidRPr="001174F8">
        <w:rPr>
          <w:rFonts w:ascii="Open Sans" w:hAnsi="Open Sans" w:cs="Open Sans"/>
        </w:rPr>
        <w:t xml:space="preserve"> </w:t>
      </w:r>
    </w:p>
    <w:p w14:paraId="7F4227BA" w14:textId="77777777" w:rsidR="00B955DA" w:rsidRPr="006B07CB" w:rsidRDefault="00B955DA" w:rsidP="00735EA2">
      <w:pPr>
        <w:autoSpaceDE w:val="0"/>
        <w:autoSpaceDN w:val="0"/>
        <w:adjustRightInd w:val="0"/>
        <w:spacing w:after="0" w:line="360" w:lineRule="auto"/>
        <w:rPr>
          <w:rFonts w:ascii="Open Sans" w:hAnsi="Open Sans" w:cs="Open Sans"/>
          <w:color w:val="000000"/>
        </w:rPr>
      </w:pPr>
    </w:p>
    <w:p w14:paraId="1498BA3C" w14:textId="05BCB2C6" w:rsidR="00B955DA" w:rsidRPr="006B07CB" w:rsidRDefault="00B955DA" w:rsidP="00735EA2">
      <w:pPr>
        <w:spacing w:line="360" w:lineRule="auto"/>
        <w:rPr>
          <w:rFonts w:ascii="Open Sans" w:hAnsi="Open Sans" w:cs="Open Sans"/>
          <w:color w:val="000000"/>
        </w:rPr>
      </w:pPr>
      <w:r w:rsidRPr="006B07CB">
        <w:rPr>
          <w:rFonts w:ascii="Open Sans" w:hAnsi="Open Sans" w:cs="Open Sans"/>
          <w:color w:val="000000"/>
        </w:rPr>
        <w:t>Maksymalny poziom dofinansowania UE w wydatkach kwalifikowalnych na poziomie projektu wynosi</w:t>
      </w:r>
      <w:r w:rsidR="001809C5">
        <w:rPr>
          <w:rFonts w:ascii="Open Sans" w:hAnsi="Open Sans" w:cs="Open Sans"/>
          <w:color w:val="000000"/>
        </w:rPr>
        <w:t xml:space="preserve"> </w:t>
      </w:r>
      <w:r w:rsidR="001809C5" w:rsidRPr="001174F8">
        <w:rPr>
          <w:rFonts w:ascii="Open Sans" w:hAnsi="Open Sans" w:cs="Open Sans"/>
          <w:b/>
          <w:bCs/>
        </w:rPr>
        <w:t xml:space="preserve">95 </w:t>
      </w:r>
      <w:r w:rsidR="00E1449A" w:rsidRPr="001174F8">
        <w:rPr>
          <w:rFonts w:ascii="Open Sans" w:hAnsi="Open Sans" w:cs="Open Sans"/>
          <w:b/>
          <w:bCs/>
        </w:rPr>
        <w:t>proc</w:t>
      </w:r>
      <w:r w:rsidR="00E1449A" w:rsidRPr="006B07CB">
        <w:rPr>
          <w:rFonts w:ascii="Open Sans" w:hAnsi="Open Sans" w:cs="Open Sans"/>
          <w:color w:val="000000"/>
        </w:rPr>
        <w:t>.</w:t>
      </w:r>
    </w:p>
    <w:p w14:paraId="2F3D9E67" w14:textId="59DA32BE" w:rsidR="00FB1DD9" w:rsidRDefault="00FB1DD9" w:rsidP="00735EA2">
      <w:pPr>
        <w:spacing w:line="360" w:lineRule="auto"/>
        <w:rPr>
          <w:rFonts w:ascii="Open Sans" w:hAnsi="Open Sans" w:cs="Open Sans"/>
        </w:rPr>
      </w:pPr>
      <w:r w:rsidRPr="006B07CB">
        <w:rPr>
          <w:rFonts w:ascii="Open Sans" w:hAnsi="Open Sans" w:cs="Open Sans"/>
        </w:rPr>
        <w:t>Minimalny wkład własny Wnioskodawcy wynosi</w:t>
      </w:r>
      <w:r w:rsidR="001809C5">
        <w:rPr>
          <w:rFonts w:ascii="Open Sans" w:hAnsi="Open Sans" w:cs="Open Sans"/>
        </w:rPr>
        <w:t xml:space="preserve"> </w:t>
      </w:r>
      <w:r w:rsidR="001809C5" w:rsidRPr="001174F8">
        <w:rPr>
          <w:rFonts w:ascii="Open Sans" w:hAnsi="Open Sans" w:cs="Open Sans"/>
          <w:b/>
          <w:bCs/>
        </w:rPr>
        <w:t xml:space="preserve">5 </w:t>
      </w:r>
      <w:r w:rsidR="00E1449A" w:rsidRPr="001174F8">
        <w:rPr>
          <w:rFonts w:ascii="Open Sans" w:hAnsi="Open Sans" w:cs="Open Sans"/>
          <w:b/>
          <w:bCs/>
        </w:rPr>
        <w:t>proc</w:t>
      </w:r>
      <w:r w:rsidR="00E1449A" w:rsidRPr="006B07CB">
        <w:rPr>
          <w:rFonts w:ascii="Open Sans" w:hAnsi="Open Sans" w:cs="Open Sans"/>
        </w:rPr>
        <w:t>.</w:t>
      </w:r>
    </w:p>
    <w:p w14:paraId="5DE42446" w14:textId="0C5AF9FD" w:rsidR="00463E22" w:rsidRPr="00463E22" w:rsidRDefault="00463E22" w:rsidP="002C445B">
      <w:pPr>
        <w:spacing w:line="360" w:lineRule="auto"/>
        <w:rPr>
          <w:rFonts w:ascii="Open Sans" w:hAnsi="Open Sans" w:cs="Open Sans"/>
        </w:rPr>
      </w:pPr>
      <w:r>
        <w:rPr>
          <w:rFonts w:ascii="Open Sans" w:hAnsi="Open Sans" w:cs="Open Sans"/>
        </w:rPr>
        <w:t>Kwota, która może zostać zakontraktowana w ramach naboru uzależniona jest od aktualnego w danym miesiącu kursu EUR oraz wartości limitu środków możliwych do zakontraktowania. Umowa o dofinansowanie projektu zostanie zawarta z uwzględnieniem wysokości dostępnej alokacji na podstawie umowy ramowej właściwej LGD.</w:t>
      </w:r>
    </w:p>
    <w:p w14:paraId="69422203" w14:textId="3591FFBA" w:rsidR="00004346" w:rsidRPr="006B07CB" w:rsidRDefault="00D520A5" w:rsidP="00735EA2">
      <w:pPr>
        <w:pStyle w:val="Nagwek1"/>
        <w:spacing w:line="360" w:lineRule="auto"/>
        <w:rPr>
          <w:rFonts w:ascii="Open Sans" w:hAnsi="Open Sans" w:cs="Open Sans"/>
        </w:rPr>
      </w:pPr>
      <w:bookmarkStart w:id="50" w:name="_Toc191042329"/>
      <w:r>
        <w:rPr>
          <w:rFonts w:ascii="Open Sans" w:hAnsi="Open Sans" w:cs="Open Sans"/>
        </w:rPr>
        <w:t xml:space="preserve">10. </w:t>
      </w:r>
      <w:r w:rsidR="00A0105D" w:rsidRPr="006B07CB">
        <w:rPr>
          <w:rFonts w:ascii="Open Sans" w:hAnsi="Open Sans" w:cs="Open Sans"/>
        </w:rPr>
        <w:t>G</w:t>
      </w:r>
      <w:r w:rsidR="00004346" w:rsidRPr="006B07CB">
        <w:rPr>
          <w:rFonts w:ascii="Open Sans" w:hAnsi="Open Sans" w:cs="Open Sans"/>
        </w:rPr>
        <w:t>rupa docelowa</w:t>
      </w:r>
      <w:bookmarkEnd w:id="50"/>
      <w:r w:rsidR="00004346" w:rsidRPr="006B07CB">
        <w:rPr>
          <w:rFonts w:ascii="Open Sans" w:hAnsi="Open Sans" w:cs="Open Sans"/>
        </w:rPr>
        <w:t xml:space="preserve"> </w:t>
      </w:r>
    </w:p>
    <w:p w14:paraId="291FBCCF" w14:textId="77777777" w:rsidR="00004346" w:rsidRPr="006B07CB" w:rsidRDefault="00004346" w:rsidP="00735EA2">
      <w:pPr>
        <w:spacing w:after="0" w:line="360" w:lineRule="auto"/>
        <w:rPr>
          <w:rFonts w:ascii="Open Sans" w:hAnsi="Open Sans" w:cs="Open Sans"/>
        </w:rPr>
      </w:pPr>
    </w:p>
    <w:p w14:paraId="7F8404E8" w14:textId="77777777" w:rsidR="003D7C48" w:rsidRDefault="00004346" w:rsidP="00735EA2">
      <w:pPr>
        <w:spacing w:after="0" w:line="360" w:lineRule="auto"/>
        <w:rPr>
          <w:rFonts w:ascii="Open Sans" w:hAnsi="Open Sans" w:cs="Open Sans"/>
        </w:rPr>
      </w:pPr>
      <w:r w:rsidRPr="006B07CB">
        <w:rPr>
          <w:rFonts w:ascii="Open Sans" w:hAnsi="Open Sans" w:cs="Open Sans"/>
        </w:rPr>
        <w:t xml:space="preserve">Projekty składane w ramach naboru muszą być skierowane do określonej grupy </w:t>
      </w:r>
      <w:r w:rsidRPr="001174F8">
        <w:rPr>
          <w:rFonts w:ascii="Open Sans" w:hAnsi="Open Sans" w:cs="Open Sans"/>
        </w:rPr>
        <w:t xml:space="preserve">docelowej (zgodnie z katalogiem grup docelowych dla Działania </w:t>
      </w:r>
      <w:r w:rsidR="001809C5" w:rsidRPr="001174F8">
        <w:rPr>
          <w:rFonts w:ascii="Open Sans" w:hAnsi="Open Sans" w:cs="Open Sans"/>
        </w:rPr>
        <w:t xml:space="preserve">9.1 </w:t>
      </w:r>
      <w:r w:rsidRPr="001174F8">
        <w:rPr>
          <w:rFonts w:ascii="Open Sans" w:hAnsi="Open Sans" w:cs="Open Sans"/>
        </w:rPr>
        <w:t xml:space="preserve">wymienionych w SZOP oraz LSR), tj.: </w:t>
      </w:r>
    </w:p>
    <w:p w14:paraId="419B245F" w14:textId="576958E4" w:rsidR="00004346" w:rsidRDefault="00203D85" w:rsidP="00735EA2">
      <w:pPr>
        <w:spacing w:after="0" w:line="360" w:lineRule="auto"/>
        <w:rPr>
          <w:rFonts w:ascii="Open Sans" w:hAnsi="Open Sans" w:cs="Open Sans"/>
        </w:rPr>
      </w:pPr>
      <w:r w:rsidRPr="001174F8">
        <w:rPr>
          <w:rFonts w:ascii="Open Sans" w:hAnsi="Open Sans" w:cs="Open Sans"/>
        </w:rPr>
        <w:t xml:space="preserve">dzieci biorące udział w edukacji przedszkolnej, </w:t>
      </w:r>
      <w:r w:rsidR="001809C5" w:rsidRPr="001174F8">
        <w:rPr>
          <w:rFonts w:ascii="Open Sans" w:hAnsi="Open Sans" w:cs="Open Sans"/>
        </w:rPr>
        <w:t xml:space="preserve">dzieci migrantów i uchodźców, kadra zarządzająca, </w:t>
      </w:r>
      <w:r w:rsidRPr="001174F8">
        <w:rPr>
          <w:rFonts w:ascii="Open Sans" w:hAnsi="Open Sans" w:cs="Open Sans"/>
        </w:rPr>
        <w:t>nauczyciele, nauczyciele i kadra zarządzająca, wspierająca i organizująca proces nauczania ośrodków wychowania przedszkolnego</w:t>
      </w:r>
      <w:r w:rsidR="00B67B2A" w:rsidRPr="001174F8">
        <w:rPr>
          <w:rFonts w:ascii="Open Sans" w:hAnsi="Open Sans" w:cs="Open Sans"/>
        </w:rPr>
        <w:t>,</w:t>
      </w:r>
      <w:r w:rsidRPr="001174F8">
        <w:rPr>
          <w:rFonts w:ascii="Open Sans" w:hAnsi="Open Sans" w:cs="Open Sans"/>
        </w:rPr>
        <w:t xml:space="preserve"> </w:t>
      </w:r>
      <w:r w:rsidR="001809C5" w:rsidRPr="001174F8">
        <w:rPr>
          <w:rFonts w:ascii="Open Sans" w:hAnsi="Open Sans" w:cs="Open Sans"/>
        </w:rPr>
        <w:t>obywatele państw trzecich, migranci i uchodźcy (szczególnie osoby opuszczające Ukrainę w związku z agresją Federacji Rosyjskiej</w:t>
      </w:r>
      <w:r w:rsidR="001174F8">
        <w:rPr>
          <w:rFonts w:ascii="Open Sans" w:hAnsi="Open Sans" w:cs="Open Sans"/>
        </w:rPr>
        <w:t>)</w:t>
      </w:r>
      <w:r w:rsidR="00B67B2A" w:rsidRPr="001174F8">
        <w:rPr>
          <w:rFonts w:ascii="Open Sans" w:hAnsi="Open Sans" w:cs="Open Sans"/>
        </w:rPr>
        <w:t xml:space="preserve">, </w:t>
      </w:r>
      <w:r w:rsidRPr="001174F8">
        <w:rPr>
          <w:rFonts w:ascii="Open Sans" w:hAnsi="Open Sans" w:cs="Open Sans"/>
        </w:rPr>
        <w:t>przedszkola i inne formy wychowania przedszkolnego, rodzice i opiekunowie dzieci w wieku przedszkolnym</w:t>
      </w:r>
      <w:r w:rsidR="001174F8" w:rsidRPr="001174F8">
        <w:rPr>
          <w:rFonts w:ascii="Open Sans" w:hAnsi="Open Sans" w:cs="Open Sans"/>
        </w:rPr>
        <w:t>.</w:t>
      </w:r>
    </w:p>
    <w:p w14:paraId="20285D5D" w14:textId="77777777" w:rsidR="005E71A5" w:rsidRPr="00255250" w:rsidRDefault="005E71A5" w:rsidP="00911316">
      <w:pPr>
        <w:spacing w:before="120" w:after="240" w:line="360" w:lineRule="auto"/>
        <w:rPr>
          <w:rFonts w:ascii="Open Sans" w:hAnsi="Open Sans" w:cs="Open Sans"/>
        </w:rPr>
      </w:pPr>
      <w:r w:rsidRPr="00255250">
        <w:rPr>
          <w:rFonts w:ascii="Open Sans" w:hAnsi="Open Sans" w:cs="Open Sans"/>
        </w:rPr>
        <w:t xml:space="preserve">Kryterium zostanie uznane za spełnione w sytuacji gdy z opisu grupy docelowej będzie wynikało, że uczestnicy projektu zamieszkują w rozumieniu Kodeksu Cywilnego, uczą się </w:t>
      </w:r>
      <w:r w:rsidRPr="00255250">
        <w:rPr>
          <w:rFonts w:ascii="Open Sans" w:hAnsi="Open Sans" w:cs="Open Sans"/>
        </w:rPr>
        <w:lastRenderedPageBreak/>
        <w:t xml:space="preserve">lub pracują na </w:t>
      </w:r>
      <w:r>
        <w:rPr>
          <w:rFonts w:ascii="Open Sans" w:hAnsi="Open Sans" w:cs="Open Sans"/>
        </w:rPr>
        <w:t xml:space="preserve">wskazanym </w:t>
      </w:r>
      <w:r w:rsidRPr="00255250">
        <w:rPr>
          <w:rFonts w:ascii="Open Sans" w:hAnsi="Open Sans" w:cs="Open Sans"/>
        </w:rPr>
        <w:t xml:space="preserve">obszarze </w:t>
      </w:r>
      <w:r>
        <w:rPr>
          <w:rFonts w:ascii="Open Sans" w:hAnsi="Open Sans" w:cs="Open Sans"/>
        </w:rPr>
        <w:t>działania LGD</w:t>
      </w:r>
      <w:r w:rsidRPr="00255250">
        <w:rPr>
          <w:rFonts w:ascii="Open Sans" w:hAnsi="Open Sans" w:cs="Open Sans"/>
        </w:rPr>
        <w:t xml:space="preserve">, zaś w przypadku podmiotów innych niż osoby fizyczne posiadają one jednostkę organizacyjną na </w:t>
      </w:r>
      <w:r>
        <w:rPr>
          <w:rFonts w:ascii="Open Sans" w:hAnsi="Open Sans" w:cs="Open Sans"/>
        </w:rPr>
        <w:t xml:space="preserve">tym obszarze. </w:t>
      </w:r>
    </w:p>
    <w:p w14:paraId="52DF4BF5" w14:textId="77777777" w:rsidR="00463E22" w:rsidRPr="00463E22" w:rsidRDefault="00463E22" w:rsidP="00463E22">
      <w:pPr>
        <w:spacing w:before="200" w:line="360" w:lineRule="auto"/>
        <w:rPr>
          <w:rFonts w:ascii="Open Sans" w:hAnsi="Open Sans" w:cs="Open Sans"/>
        </w:rPr>
      </w:pPr>
      <w:r w:rsidRPr="00463E22">
        <w:rPr>
          <w:rFonts w:ascii="Open Sans" w:hAnsi="Open Sans" w:cs="Open Sans"/>
        </w:rPr>
        <w:t xml:space="preserve">Zgodnie z Ustawą z dnia 14 grudnia 2016 r. Prawo oświatowe wychowanie przedszkolne obejmuje dzieci od początku roku szkolnego w roku kalendarzowym, w którym dziecko kończy 3 lata, do końca roku szkolnego w roku kalendarzowym, w którym dziecko kończy 7 lat. Wychowanie przedszkolne jest realizowane w przedszkolach, oddziałach przedszkolnych w szkołach podstawowych oraz w innych formach wychowania przedszkolnego. </w:t>
      </w:r>
    </w:p>
    <w:p w14:paraId="5B71E4F9" w14:textId="77777777" w:rsidR="00463E22" w:rsidRPr="00463E22" w:rsidRDefault="00463E22" w:rsidP="00463E22">
      <w:pPr>
        <w:spacing w:before="200" w:line="360" w:lineRule="auto"/>
        <w:rPr>
          <w:rFonts w:ascii="Open Sans" w:hAnsi="Open Sans" w:cs="Open Sans"/>
        </w:rPr>
      </w:pPr>
      <w:r w:rsidRPr="00463E22">
        <w:rPr>
          <w:rFonts w:ascii="Open Sans" w:hAnsi="Open Sans" w:cs="Open Sans"/>
        </w:rPr>
        <w:t>W przypadku dzieci posiadających orzeczenie o potrzebie kształcenia specjalnego wychowaniem przedszkolnym może być objęte dziecko w wieku powyżej 7 lat, nie dłużej jednak niż do końca roku szkolnego w roku kalendarzowym, w którym dziecko kończy 9 lat.</w:t>
      </w:r>
    </w:p>
    <w:p w14:paraId="6DE1B428" w14:textId="39CAE649" w:rsidR="00463E22" w:rsidRPr="00463E22" w:rsidRDefault="00463E22" w:rsidP="00463E22">
      <w:pPr>
        <w:spacing w:before="200" w:line="360" w:lineRule="auto"/>
        <w:rPr>
          <w:rFonts w:ascii="Open Sans" w:hAnsi="Open Sans" w:cs="Open Sans"/>
        </w:rPr>
      </w:pPr>
      <w:r w:rsidRPr="00463E22">
        <w:rPr>
          <w:rFonts w:ascii="Open Sans" w:hAnsi="Open Sans" w:cs="Open Sans"/>
        </w:rPr>
        <w:t>Kryteria rekrutacji (w tym selekcji) grupy docelowej (osób bezpośrednio korzystających ze wsparcia) powinny być określone w sposób przejrzysty i jednoznaczny, bez możliwości ich szerokiej interpretacji oraz z uwzględnieniem zasady równych szans, w tym równości płci. Dobór kryteriów rekrutacji musi być spójny z diagnozą sytuacji przedstawioną we wniosku oraz z pozostałą częścią wniosku.</w:t>
      </w:r>
    </w:p>
    <w:p w14:paraId="3DC116A9" w14:textId="77777777" w:rsidR="00463E22" w:rsidRDefault="00463E22" w:rsidP="00463E22">
      <w:pPr>
        <w:spacing w:before="200"/>
        <w:rPr>
          <w:rFonts w:ascii="Open Sans" w:hAnsi="Open Sans" w:cs="Open Sans"/>
        </w:rPr>
      </w:pPr>
    </w:p>
    <w:p w14:paraId="47927BB2" w14:textId="7A2EBBA5" w:rsidR="005E71A5" w:rsidRPr="00C916E3" w:rsidRDefault="005E71A5" w:rsidP="00911316">
      <w:pPr>
        <w:spacing w:before="120" w:after="120" w:line="360" w:lineRule="auto"/>
        <w:rPr>
          <w:rFonts w:ascii="Open Sans" w:hAnsi="Open Sans" w:cs="Open Sans"/>
        </w:rPr>
      </w:pPr>
      <w:r w:rsidRPr="00C916E3">
        <w:rPr>
          <w:rFonts w:ascii="Open Sans" w:hAnsi="Open Sans" w:cs="Open Sans"/>
        </w:rPr>
        <w:t xml:space="preserve">Zgodnie z wytycznymi kwalifikowalności warunkiem kwalifikowalności uczestnika projektu lub podmiotu otrzymującego wsparcie jest: </w:t>
      </w:r>
    </w:p>
    <w:p w14:paraId="59A03D5F" w14:textId="77777777" w:rsidR="005E71A5" w:rsidRPr="00C916E3" w:rsidRDefault="005E71A5" w:rsidP="00E93B57">
      <w:pPr>
        <w:pStyle w:val="Akapitzlist"/>
        <w:numPr>
          <w:ilvl w:val="0"/>
          <w:numId w:val="43"/>
        </w:numPr>
        <w:autoSpaceDE w:val="0"/>
        <w:autoSpaceDN w:val="0"/>
        <w:spacing w:before="120" w:after="120" w:line="360" w:lineRule="auto"/>
        <w:ind w:left="714" w:hanging="357"/>
        <w:rPr>
          <w:rFonts w:ascii="Open Sans" w:hAnsi="Open Sans" w:cs="Open Sans"/>
        </w:rPr>
      </w:pPr>
      <w:r w:rsidRPr="00C916E3">
        <w:rPr>
          <w:rFonts w:ascii="Open Sans" w:hAnsi="Open Sans" w:cs="Open Sans"/>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 oraz</w:t>
      </w:r>
    </w:p>
    <w:p w14:paraId="735F39F4" w14:textId="77777777" w:rsidR="005E71A5" w:rsidRPr="00B310BE" w:rsidRDefault="005E71A5" w:rsidP="00E93B57">
      <w:pPr>
        <w:pStyle w:val="Akapitzlist"/>
        <w:numPr>
          <w:ilvl w:val="0"/>
          <w:numId w:val="43"/>
        </w:numPr>
        <w:autoSpaceDE w:val="0"/>
        <w:autoSpaceDN w:val="0"/>
        <w:spacing w:before="120" w:after="120" w:line="360" w:lineRule="auto"/>
        <w:ind w:left="714" w:hanging="357"/>
        <w:rPr>
          <w:rFonts w:ascii="Open Sans" w:hAnsi="Open Sans" w:cs="Open Sans"/>
        </w:rPr>
      </w:pPr>
      <w:r w:rsidRPr="00C916E3">
        <w:rPr>
          <w:rFonts w:ascii="Open Sans" w:hAnsi="Open Sans" w:cs="Open Sans"/>
        </w:rPr>
        <w:t xml:space="preserve">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przeprowadzenia ewaluacji, oraz </w:t>
      </w:r>
      <w:r w:rsidRPr="00C916E3">
        <w:rPr>
          <w:rFonts w:ascii="Open Sans" w:hAnsi="Open Sans" w:cs="Open Sans"/>
        </w:rPr>
        <w:lastRenderedPageBreak/>
        <w:t xml:space="preserve">zobowiązanie uczestnika projektu do przekazania informacji na temat jego sytuacji </w:t>
      </w:r>
      <w:r w:rsidRPr="00B310BE">
        <w:rPr>
          <w:rFonts w:ascii="Open Sans" w:hAnsi="Open Sans" w:cs="Open Sans"/>
        </w:rPr>
        <w:t>po opuszczeniu projektu.</w:t>
      </w:r>
    </w:p>
    <w:p w14:paraId="43EBA6A0" w14:textId="77777777" w:rsidR="00756393" w:rsidRPr="00B310BE" w:rsidRDefault="00756393" w:rsidP="00756393">
      <w:pPr>
        <w:tabs>
          <w:tab w:val="left" w:pos="284"/>
          <w:tab w:val="left" w:pos="426"/>
        </w:tabs>
        <w:spacing w:after="0" w:line="360" w:lineRule="auto"/>
        <w:rPr>
          <w:rFonts w:ascii="Open Sans" w:hAnsi="Open Sans" w:cs="Open Sans"/>
        </w:rPr>
      </w:pPr>
      <w:r w:rsidRPr="00B310BE">
        <w:rPr>
          <w:rFonts w:ascii="Open Sans" w:hAnsi="Open Sans" w:cs="Open Sans"/>
        </w:rPr>
        <w:t>IZ rekomenduje stosowanie (w zależności od sytuacji lub statusu danego uczestnika projektu) poniższych dokumentów potwierdzających spełnienie przez uczestnika projektu kryterium kwalifikowalności uprawniającego do udziału w projekcie:</w:t>
      </w:r>
    </w:p>
    <w:p w14:paraId="42642072" w14:textId="77777777" w:rsidR="00756393" w:rsidRPr="00B310BE" w:rsidRDefault="00756393" w:rsidP="00E93B57">
      <w:pPr>
        <w:numPr>
          <w:ilvl w:val="0"/>
          <w:numId w:val="43"/>
        </w:numPr>
        <w:spacing w:after="0" w:line="360" w:lineRule="auto"/>
        <w:rPr>
          <w:rFonts w:ascii="Open Sans" w:hAnsi="Open Sans" w:cs="Open Sans"/>
        </w:rPr>
      </w:pPr>
      <w:r w:rsidRPr="00B310BE">
        <w:rPr>
          <w:rFonts w:ascii="Open Sans" w:eastAsia="Times New Roman" w:hAnsi="Open Sans" w:cs="Open Sans"/>
        </w:rPr>
        <w:t xml:space="preserve">zaświadczenie wystawione przez Dyrektora </w:t>
      </w:r>
      <w:r w:rsidRPr="00B310BE">
        <w:rPr>
          <w:rFonts w:ascii="Open Sans" w:hAnsi="Open Sans" w:cs="Open Sans"/>
        </w:rPr>
        <w:t>przedszkola</w:t>
      </w:r>
      <w:r w:rsidRPr="00B310BE">
        <w:rPr>
          <w:rFonts w:ascii="Open Sans" w:eastAsia="Times New Roman" w:hAnsi="Open Sans" w:cs="Open Sans"/>
        </w:rPr>
        <w:t>, że dziecko jest objęte edukacją przedszkolną w danym OWP</w:t>
      </w:r>
      <w:r w:rsidRPr="00B310BE">
        <w:rPr>
          <w:rFonts w:ascii="Open Sans" w:hAnsi="Open Sans" w:cs="Open Sans"/>
        </w:rPr>
        <w:t>,</w:t>
      </w:r>
    </w:p>
    <w:p w14:paraId="163D9D0B" w14:textId="77777777" w:rsidR="00756393" w:rsidRPr="00B310BE" w:rsidRDefault="00756393" w:rsidP="00E93B57">
      <w:pPr>
        <w:pStyle w:val="Akapitzlist"/>
        <w:numPr>
          <w:ilvl w:val="0"/>
          <w:numId w:val="43"/>
        </w:numPr>
        <w:spacing w:after="0" w:line="360" w:lineRule="auto"/>
        <w:rPr>
          <w:rFonts w:ascii="Open Sans" w:eastAsia="Times New Roman" w:hAnsi="Open Sans" w:cs="Open Sans"/>
        </w:rPr>
      </w:pPr>
      <w:r w:rsidRPr="00B310BE">
        <w:rPr>
          <w:rFonts w:ascii="Open Sans" w:eastAsia="Times New Roman" w:hAnsi="Open Sans" w:cs="Open Sans"/>
        </w:rPr>
        <w:t xml:space="preserve">zaświadczenie wystawione przez Dyrektora </w:t>
      </w:r>
      <w:r w:rsidRPr="00B310BE">
        <w:rPr>
          <w:rFonts w:ascii="Open Sans" w:hAnsi="Open Sans" w:cs="Open Sans"/>
        </w:rPr>
        <w:t>ośrodka wychowania przedszkolnego</w:t>
      </w:r>
      <w:r w:rsidRPr="00B310BE">
        <w:rPr>
          <w:rFonts w:ascii="Open Sans" w:eastAsia="Times New Roman" w:hAnsi="Open Sans" w:cs="Open Sans"/>
        </w:rPr>
        <w:t>, że przedstawiciel kadry OWP jest zatrudniony w danym OWP,</w:t>
      </w:r>
    </w:p>
    <w:p w14:paraId="625F3E2B" w14:textId="2F5481F4" w:rsidR="00756393" w:rsidRPr="00B310BE" w:rsidRDefault="00756393" w:rsidP="00E93B57">
      <w:pPr>
        <w:pStyle w:val="Akapitzlist"/>
        <w:numPr>
          <w:ilvl w:val="0"/>
          <w:numId w:val="43"/>
        </w:numPr>
        <w:spacing w:after="0" w:line="360" w:lineRule="auto"/>
        <w:rPr>
          <w:rFonts w:ascii="Open Sans" w:eastAsia="Times New Roman" w:hAnsi="Open Sans" w:cs="Open Sans"/>
        </w:rPr>
      </w:pPr>
      <w:r w:rsidRPr="00B310BE">
        <w:rPr>
          <w:rFonts w:ascii="Open Sans" w:eastAsia="Times New Roman" w:hAnsi="Open Sans" w:cs="Open Sans"/>
        </w:rPr>
        <w:t xml:space="preserve">zaświadczenie organu prowadzącego </w:t>
      </w:r>
      <w:r w:rsidRPr="00B310BE">
        <w:rPr>
          <w:rFonts w:ascii="Open Sans" w:hAnsi="Open Sans" w:cs="Open Sans"/>
        </w:rPr>
        <w:t xml:space="preserve">OWP </w:t>
      </w:r>
      <w:r w:rsidRPr="00B310BE">
        <w:rPr>
          <w:rFonts w:ascii="Open Sans" w:eastAsia="Times New Roman" w:hAnsi="Open Sans" w:cs="Open Sans"/>
        </w:rPr>
        <w:t xml:space="preserve">o powołaniu Dyrektora. </w:t>
      </w:r>
    </w:p>
    <w:p w14:paraId="64F500BA" w14:textId="77777777" w:rsidR="005E71A5" w:rsidRPr="00756393" w:rsidRDefault="005E71A5" w:rsidP="00E93B57">
      <w:pPr>
        <w:pStyle w:val="Akapitzlist"/>
        <w:numPr>
          <w:ilvl w:val="0"/>
          <w:numId w:val="44"/>
        </w:numPr>
        <w:suppressAutoHyphens/>
        <w:autoSpaceDN w:val="0"/>
        <w:spacing w:before="120" w:after="120" w:line="360" w:lineRule="auto"/>
        <w:ind w:left="709"/>
        <w:textAlignment w:val="baseline"/>
        <w:rPr>
          <w:rFonts w:ascii="Open Sans" w:hAnsi="Open Sans" w:cs="Open Sans"/>
          <w:color w:val="000000"/>
        </w:rPr>
      </w:pPr>
      <w:r w:rsidRPr="00756393">
        <w:rPr>
          <w:rFonts w:ascii="Open Sans" w:hAnsi="Open Sans" w:cs="Open Sans"/>
          <w:color w:val="000000"/>
        </w:rPr>
        <w:t xml:space="preserve">Co do zasady, kwalifikowalność uczestnika projektu lub podmiotu </w:t>
      </w:r>
      <w:r w:rsidRPr="00756393">
        <w:rPr>
          <w:rFonts w:ascii="Open Sans" w:hAnsi="Open Sans" w:cs="Open Sans"/>
        </w:rPr>
        <w:t>otrzymującego wsparcie</w:t>
      </w:r>
      <w:r w:rsidRPr="00756393">
        <w:rPr>
          <w:rFonts w:ascii="Open Sans" w:hAnsi="Open Sans" w:cs="Open Sans"/>
          <w:color w:val="000000"/>
        </w:rPr>
        <w:t xml:space="preserve">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2629BE35" w14:textId="77777777" w:rsidR="005E71A5" w:rsidRPr="00C916E3" w:rsidRDefault="005E71A5" w:rsidP="00911316">
      <w:pPr>
        <w:spacing w:before="120" w:after="120" w:line="360" w:lineRule="auto"/>
        <w:rPr>
          <w:rFonts w:ascii="Open Sans" w:hAnsi="Open Sans" w:cs="Open Sans"/>
          <w:color w:val="000000"/>
        </w:rPr>
      </w:pPr>
      <w:r w:rsidRPr="00C916E3">
        <w:rPr>
          <w:rFonts w:ascii="Open Sans" w:hAnsi="Open Sans" w:cs="Open Sans"/>
          <w:color w:val="000000"/>
        </w:rPr>
        <w:t>Potwierdzanie spełnienia kryteriów kwalifikowalności uprawniających do udziału w projekcie należy przeprowadzić w sposób gwarantujący wiarygodność danych.</w:t>
      </w:r>
    </w:p>
    <w:p w14:paraId="6C3F5E7D" w14:textId="44CD9981" w:rsidR="00463E22" w:rsidRDefault="005E71A5" w:rsidP="00463E22">
      <w:pPr>
        <w:autoSpaceDE w:val="0"/>
        <w:spacing w:before="120" w:after="120" w:line="360" w:lineRule="auto"/>
        <w:rPr>
          <w:rFonts w:ascii="Open Sans" w:hAnsi="Open Sans" w:cs="Open Sans"/>
          <w:color w:val="000000"/>
        </w:rPr>
      </w:pPr>
      <w:r w:rsidRPr="00C916E3">
        <w:rPr>
          <w:rFonts w:ascii="Open Sans" w:hAnsi="Open Sans" w:cs="Open Sans"/>
          <w:color w:val="000000"/>
        </w:rPr>
        <w:t xml:space="preserve">Przystępując do projektu uczestnik projektu musi potwierdzić zapoznanie się z informacjami wynikającymi z art. 13 i art. 14 RODO. W przypadku uczestnika projektu nieposiadającego zdolności do czynności prawnych, fakt zapoznania się z powyższymi informacjami potwierdza jego opiekun prawny. </w:t>
      </w:r>
    </w:p>
    <w:p w14:paraId="33AF9AD2" w14:textId="77777777" w:rsidR="00463E22" w:rsidRPr="00463E22" w:rsidRDefault="00463E22" w:rsidP="00463E22">
      <w:pPr>
        <w:autoSpaceDE w:val="0"/>
        <w:spacing w:before="120" w:after="120" w:line="360" w:lineRule="auto"/>
        <w:rPr>
          <w:rFonts w:ascii="Open Sans" w:hAnsi="Open Sans" w:cs="Open Sans"/>
          <w:color w:val="000000"/>
        </w:rPr>
      </w:pPr>
    </w:p>
    <w:p w14:paraId="5618C49D" w14:textId="77777777" w:rsidR="00463E22" w:rsidRDefault="00463E22" w:rsidP="00463E22">
      <w:pPr>
        <w:spacing w:line="360" w:lineRule="auto"/>
        <w:rPr>
          <w:rFonts w:ascii="Open Sans" w:hAnsi="Open Sans" w:cs="Open Sans"/>
          <w:bCs/>
        </w:rPr>
      </w:pPr>
      <w:r>
        <w:rPr>
          <w:rFonts w:ascii="Open Sans" w:hAnsi="Open Sans" w:cs="Open Sans"/>
          <w:bCs/>
        </w:rPr>
        <w:t>Z możliwości otrzymania wsparcia wyłączone będą podmioty i osoby otrzymujące ten sam zakres wsparcia w odpowiednich działaniach w pozostałych Priorytetów (decyduje tożsamość czasowa oraz tożsamość lokalizacji realizacji projektu).</w:t>
      </w:r>
    </w:p>
    <w:p w14:paraId="22C1C0A4" w14:textId="0F3BA7C2" w:rsidR="00463E22" w:rsidRDefault="00463E22" w:rsidP="00463E22">
      <w:pPr>
        <w:autoSpaceDE w:val="0"/>
        <w:spacing w:before="120" w:after="120" w:line="360" w:lineRule="auto"/>
        <w:rPr>
          <w:rFonts w:ascii="Open Sans" w:hAnsi="Open Sans" w:cs="Open Sans"/>
          <w:color w:val="000000"/>
        </w:rPr>
      </w:pPr>
      <w:r>
        <w:rPr>
          <w:rFonts w:ascii="Open Sans" w:hAnsi="Open Sans" w:cs="Open Sans"/>
          <w:bCs/>
        </w:rPr>
        <w:t>Z uwagi na konieczność zachowania linii demarkacyjnej pomiędzy Działaniami w Priorytecie VIII i Priorytecie IX, warunkiem zakwalifikowania osoby jako uczestnika</w:t>
      </w:r>
    </w:p>
    <w:p w14:paraId="6CFA31FE" w14:textId="77777777" w:rsidR="00463E22" w:rsidRPr="00C916E3" w:rsidRDefault="00463E22" w:rsidP="00911316">
      <w:pPr>
        <w:autoSpaceDE w:val="0"/>
        <w:spacing w:before="120" w:after="120" w:line="360" w:lineRule="auto"/>
        <w:rPr>
          <w:rFonts w:ascii="Open Sans" w:hAnsi="Open Sans" w:cs="Open Sans"/>
          <w:color w:val="000000"/>
        </w:rPr>
      </w:pPr>
    </w:p>
    <w:p w14:paraId="40F2E974" w14:textId="6472ADD6" w:rsidR="00FB1DD9" w:rsidRPr="006B07CB" w:rsidRDefault="00D520A5" w:rsidP="00735EA2">
      <w:pPr>
        <w:pStyle w:val="Nagwek1"/>
        <w:spacing w:line="360" w:lineRule="auto"/>
        <w:rPr>
          <w:rFonts w:ascii="Open Sans" w:hAnsi="Open Sans" w:cs="Open Sans"/>
        </w:rPr>
      </w:pPr>
      <w:bookmarkStart w:id="51" w:name="_Toc191042330"/>
      <w:r>
        <w:rPr>
          <w:rFonts w:ascii="Open Sans" w:hAnsi="Open Sans" w:cs="Open Sans"/>
        </w:rPr>
        <w:lastRenderedPageBreak/>
        <w:t xml:space="preserve">11. </w:t>
      </w:r>
      <w:r w:rsidR="00FB1DD9" w:rsidRPr="006B07CB">
        <w:rPr>
          <w:rFonts w:ascii="Open Sans" w:hAnsi="Open Sans" w:cs="Open Sans"/>
        </w:rPr>
        <w:t>Wydatki kwalifikujące się do dofinansowania</w:t>
      </w:r>
      <w:bookmarkEnd w:id="51"/>
    </w:p>
    <w:p w14:paraId="71E9FB8A" w14:textId="77777777" w:rsidR="00FB1DD9" w:rsidRPr="006B07CB" w:rsidRDefault="00FB1DD9" w:rsidP="00735EA2">
      <w:pPr>
        <w:pStyle w:val="Akapitzlist"/>
        <w:spacing w:after="0" w:line="360" w:lineRule="auto"/>
        <w:ind w:left="0"/>
        <w:rPr>
          <w:rFonts w:ascii="Open Sans" w:hAnsi="Open Sans" w:cs="Open Sans"/>
          <w:b/>
          <w:bCs/>
          <w:highlight w:val="cyan"/>
        </w:rPr>
      </w:pPr>
    </w:p>
    <w:p w14:paraId="4E5DC170" w14:textId="4501C89B" w:rsidR="00FB1DD9" w:rsidRPr="009640E4" w:rsidRDefault="00FB1DD9" w:rsidP="00E93B57">
      <w:pPr>
        <w:pStyle w:val="Akapitzlist"/>
        <w:numPr>
          <w:ilvl w:val="0"/>
          <w:numId w:val="42"/>
        </w:numPr>
        <w:spacing w:after="0" w:line="360" w:lineRule="auto"/>
        <w:ind w:left="0" w:firstLine="0"/>
        <w:rPr>
          <w:rFonts w:ascii="Open Sans" w:hAnsi="Open Sans" w:cs="Open Sans"/>
        </w:rPr>
      </w:pPr>
      <w:r w:rsidRPr="009640E4">
        <w:rPr>
          <w:rFonts w:ascii="Open Sans" w:hAnsi="Open Sans" w:cs="Open Sans"/>
        </w:rPr>
        <w:t>Kwalifikowalność wydatków dla projektów współfinansowanych ze środków krajowych i</w:t>
      </w:r>
    </w:p>
    <w:p w14:paraId="7DD2C332" w14:textId="77777777" w:rsidR="00FB1DD9" w:rsidRPr="006B07CB" w:rsidRDefault="00FB1DD9" w:rsidP="00735EA2">
      <w:pPr>
        <w:spacing w:after="0" w:line="360" w:lineRule="auto"/>
        <w:rPr>
          <w:rFonts w:ascii="Open Sans" w:hAnsi="Open Sans" w:cs="Open Sans"/>
        </w:rPr>
      </w:pPr>
      <w:r w:rsidRPr="006B07CB">
        <w:rPr>
          <w:rFonts w:ascii="Open Sans" w:hAnsi="Open Sans" w:cs="Open Sans"/>
        </w:rPr>
        <w:t xml:space="preserve">unijnych w ramach programu </w:t>
      </w:r>
      <w:proofErr w:type="spellStart"/>
      <w:r w:rsidRPr="006B07CB">
        <w:rPr>
          <w:rFonts w:ascii="Open Sans" w:hAnsi="Open Sans" w:cs="Open Sans"/>
        </w:rPr>
        <w:t>FEdP</w:t>
      </w:r>
      <w:proofErr w:type="spellEnd"/>
      <w:r w:rsidRPr="006B07CB">
        <w:rPr>
          <w:rFonts w:ascii="Open Sans" w:hAnsi="Open Sans" w:cs="Open Sans"/>
        </w:rPr>
        <w:t xml:space="preserve"> 2021-2027 musi być zgodna z przepisami unijnymi i</w:t>
      </w:r>
    </w:p>
    <w:p w14:paraId="19974961" w14:textId="77777777" w:rsidR="00FB1DD9" w:rsidRPr="006B07CB" w:rsidRDefault="00FB1DD9" w:rsidP="00735EA2">
      <w:pPr>
        <w:spacing w:after="0" w:line="360" w:lineRule="auto"/>
        <w:rPr>
          <w:rFonts w:ascii="Open Sans" w:hAnsi="Open Sans" w:cs="Open Sans"/>
        </w:rPr>
      </w:pPr>
      <w:r w:rsidRPr="006B07CB">
        <w:rPr>
          <w:rFonts w:ascii="Open Sans" w:hAnsi="Open Sans" w:cs="Open Sans"/>
        </w:rPr>
        <w:t>krajowymi, w tym w szczególności z dokumentem Wytyczne dotyczące kwalifikowalności</w:t>
      </w:r>
    </w:p>
    <w:p w14:paraId="4D11A3AC" w14:textId="4697CA21" w:rsidR="00AD688C" w:rsidRPr="006B07CB" w:rsidRDefault="00FB1DD9" w:rsidP="00735EA2">
      <w:pPr>
        <w:spacing w:after="0" w:line="360" w:lineRule="auto"/>
        <w:rPr>
          <w:rFonts w:ascii="Open Sans" w:hAnsi="Open Sans" w:cs="Open Sans"/>
        </w:rPr>
      </w:pPr>
      <w:r w:rsidRPr="006B07CB">
        <w:rPr>
          <w:rFonts w:ascii="Open Sans" w:hAnsi="Open Sans" w:cs="Open Sans"/>
        </w:rPr>
        <w:t>wydatków na lata 2021-2027 (dalej Wytyczne).</w:t>
      </w:r>
    </w:p>
    <w:p w14:paraId="425CD08F" w14:textId="77777777" w:rsidR="009C3781" w:rsidRDefault="00957549" w:rsidP="00E93B57">
      <w:pPr>
        <w:pStyle w:val="Akapitzlist"/>
        <w:numPr>
          <w:ilvl w:val="0"/>
          <w:numId w:val="42"/>
        </w:numPr>
        <w:autoSpaceDE w:val="0"/>
        <w:spacing w:after="120" w:line="360" w:lineRule="auto"/>
        <w:ind w:left="0" w:firstLine="0"/>
        <w:rPr>
          <w:rFonts w:ascii="Arial" w:hAnsi="Arial" w:cs="Arial"/>
          <w:sz w:val="24"/>
          <w:szCs w:val="24"/>
        </w:rPr>
      </w:pPr>
      <w:r w:rsidRPr="009640E4">
        <w:rPr>
          <w:rFonts w:ascii="Open Sans" w:hAnsi="Open Sans" w:cs="Open Sans"/>
        </w:rPr>
        <w:t xml:space="preserve">Początek okresu kwalifikowalności wydatków stanowi data rozpoczęcia realizacji projektu wskazana w zatwierdzonym wniosku o dofinansowanie. Data rozpoczęcia realizacji projektu podana we wniosku o </w:t>
      </w:r>
      <w:r w:rsidRPr="009E3215">
        <w:rPr>
          <w:rFonts w:ascii="Open Sans" w:hAnsi="Open Sans" w:cs="Open Sans"/>
        </w:rPr>
        <w:t xml:space="preserve">dofinansowanie </w:t>
      </w:r>
      <w:r w:rsidRPr="009E3215">
        <w:rPr>
          <w:rFonts w:ascii="Open Sans" w:hAnsi="Open Sans" w:cs="Open Sans"/>
          <w:b/>
          <w:bCs/>
        </w:rPr>
        <w:t>nie może być wcześniejsza niż data złożenia wniosku w ramach naboru</w:t>
      </w:r>
      <w:r w:rsidRPr="009E3215">
        <w:rPr>
          <w:rFonts w:ascii="Open Sans" w:hAnsi="Open Sans" w:cs="Open Sans"/>
        </w:rPr>
        <w:t>.</w:t>
      </w:r>
      <w:r w:rsidR="009C3781" w:rsidRPr="00D520A5">
        <w:rPr>
          <w:rFonts w:ascii="Open Sans" w:eastAsia="Calibri" w:hAnsi="Open Sans" w:cs="Open Sans"/>
          <w:kern w:val="3"/>
        </w:rPr>
        <w:t xml:space="preserve"> </w:t>
      </w:r>
      <w:bookmarkStart w:id="52" w:name="_Hlk188614938"/>
      <w:r w:rsidR="009C3781" w:rsidRPr="00D520A5">
        <w:rPr>
          <w:rFonts w:ascii="Open Sans" w:eastAsia="Calibri" w:hAnsi="Open Sans" w:cs="Open Sans"/>
          <w:kern w:val="3"/>
        </w:rPr>
        <w:t>Koniec okresu kwalifikowalności wydatków stanowi 31 grudnia 2029 r.</w:t>
      </w:r>
      <w:r w:rsidR="009C3781" w:rsidRPr="009C3781">
        <w:rPr>
          <w:rFonts w:ascii="Arial" w:hAnsi="Arial" w:cs="Arial"/>
          <w:sz w:val="24"/>
          <w:szCs w:val="24"/>
        </w:rPr>
        <w:t xml:space="preserve"> </w:t>
      </w:r>
    </w:p>
    <w:bookmarkEnd w:id="52"/>
    <w:p w14:paraId="4202E899" w14:textId="77777777" w:rsidR="009C3781" w:rsidRPr="009C3781" w:rsidRDefault="00957549" w:rsidP="00E93B57">
      <w:pPr>
        <w:pStyle w:val="Akapitzlist"/>
        <w:numPr>
          <w:ilvl w:val="0"/>
          <w:numId w:val="42"/>
        </w:numPr>
        <w:autoSpaceDE w:val="0"/>
        <w:spacing w:before="120" w:after="120" w:line="360" w:lineRule="auto"/>
        <w:ind w:left="0" w:firstLine="0"/>
        <w:rPr>
          <w:rFonts w:ascii="Arial" w:hAnsi="Arial" w:cs="Arial"/>
          <w:sz w:val="24"/>
          <w:szCs w:val="24"/>
        </w:rPr>
      </w:pPr>
      <w:r w:rsidRPr="009C3781">
        <w:rPr>
          <w:rFonts w:ascii="Open Sans" w:hAnsi="Open Sans" w:cs="Open Sans"/>
        </w:rPr>
        <w:t xml:space="preserve">Okres kwalifikowalności wydatków w ramach projektu może przypadać na okres przed podpisaniem umowy o dofinansowanie projektu, przy czym okres ten nie może wykraczać poza daty graniczne określone w ust. 1. Postępowania wszczęte w celu udzielenia zamówień w ramach projektu przed zawarciem umowy oraz wydatki poniesione przed podpisaniem umowy a dotyczące realizacji projektu muszą zostać dokonane zgodnie z wytycznymi kwalifikowalności pod rygorem uznania ich za niekwalifikowalne. </w:t>
      </w:r>
    </w:p>
    <w:p w14:paraId="47015419" w14:textId="77777777" w:rsidR="00813FC6" w:rsidRPr="00813FC6" w:rsidRDefault="00957549" w:rsidP="00E93B57">
      <w:pPr>
        <w:pStyle w:val="Akapitzlist"/>
        <w:numPr>
          <w:ilvl w:val="0"/>
          <w:numId w:val="42"/>
        </w:numPr>
        <w:autoSpaceDE w:val="0"/>
        <w:spacing w:before="120" w:after="120" w:line="360" w:lineRule="auto"/>
        <w:ind w:left="0" w:firstLine="0"/>
        <w:rPr>
          <w:rFonts w:ascii="Arial" w:hAnsi="Arial" w:cs="Arial"/>
          <w:sz w:val="24"/>
          <w:szCs w:val="24"/>
        </w:rPr>
      </w:pPr>
      <w:r w:rsidRPr="009C3781">
        <w:rPr>
          <w:rFonts w:ascii="Open Sans" w:hAnsi="Open Sans" w:cs="Open Sans"/>
        </w:rPr>
        <w:t xml:space="preserve">Do dofinansowania nie mogą zostać wybrane projekty, które fizycznie zostały ukończone (w przypadku robót budowlanych) lub w pełni wdrożone (w przypadku dostaw i usług) przed przedłożeniem wniosku o dofinansowanie zgodnie z art. 63 ust. 6 rozporządzenia ogólnego. </w:t>
      </w:r>
    </w:p>
    <w:p w14:paraId="039B9C14" w14:textId="528AD2FB" w:rsidR="00957549" w:rsidRPr="00B310BE" w:rsidRDefault="00957549" w:rsidP="00E93B57">
      <w:pPr>
        <w:pStyle w:val="Akapitzlist"/>
        <w:numPr>
          <w:ilvl w:val="0"/>
          <w:numId w:val="42"/>
        </w:numPr>
        <w:autoSpaceDE w:val="0"/>
        <w:spacing w:before="120" w:after="120" w:line="360" w:lineRule="auto"/>
        <w:ind w:left="0" w:firstLine="0"/>
        <w:rPr>
          <w:rFonts w:ascii="Arial" w:hAnsi="Arial" w:cs="Arial"/>
          <w:sz w:val="24"/>
          <w:szCs w:val="24"/>
        </w:rPr>
      </w:pPr>
      <w:r w:rsidRPr="00813FC6">
        <w:rPr>
          <w:rFonts w:ascii="Open Sans" w:hAnsi="Open Sans" w:cs="Open Sans"/>
        </w:rPr>
        <w:t xml:space="preserve">Możliwe jest ponoszenie wydatków po okresie wskazanym w umowie o dofinansowanie projektu pod warunkiem, że wydatki te zostały poniesione w związku z realizacją projektu oraz zostaną uwzględnione we wniosku o płatność końcową (np. składki Zakładu Ubezpieczeń Społecznych z tytułu wynagrodzeń personelu projektu poniesione na końcowym etapie realizacji projektu). Postanowienie to nie dotyczy wydatków, o których mowa w podrozdziale 2.1 pkt 3 wytycznych kwalifikowalności, tj. stawek jednostkowych i kwot ryczałtowych. </w:t>
      </w:r>
    </w:p>
    <w:p w14:paraId="606E09C0" w14:textId="4548BC4F" w:rsidR="00970DAE" w:rsidRPr="006B07CB" w:rsidRDefault="00D520A5" w:rsidP="00E93B57">
      <w:pPr>
        <w:pStyle w:val="Nagwek2"/>
        <w:spacing w:after="240"/>
      </w:pPr>
      <w:bookmarkStart w:id="53" w:name="_Toc170799226"/>
      <w:bookmarkStart w:id="54" w:name="_Hlk177726846"/>
      <w:bookmarkStart w:id="55" w:name="_Toc191042331"/>
      <w:r>
        <w:lastRenderedPageBreak/>
        <w:t xml:space="preserve">11.1. </w:t>
      </w:r>
      <w:r w:rsidR="00970DAE" w:rsidRPr="006B07CB">
        <w:t>Ocena kwalifikowalności wydatków</w:t>
      </w:r>
      <w:bookmarkEnd w:id="53"/>
      <w:bookmarkEnd w:id="54"/>
      <w:bookmarkEnd w:id="55"/>
    </w:p>
    <w:p w14:paraId="7769BB54" w14:textId="6BE44E5C" w:rsidR="000D2F85" w:rsidRPr="006B07CB" w:rsidRDefault="000D2F85" w:rsidP="00735EA2">
      <w:pPr>
        <w:autoSpaceDE w:val="0"/>
        <w:spacing w:before="120" w:after="120" w:line="360" w:lineRule="auto"/>
        <w:rPr>
          <w:rFonts w:ascii="Open Sans" w:hAnsi="Open Sans" w:cs="Open Sans"/>
        </w:rPr>
      </w:pPr>
      <w:r w:rsidRPr="006B07CB">
        <w:rPr>
          <w:rFonts w:ascii="Open Sans" w:hAnsi="Open Sans" w:cs="Open Sans"/>
        </w:rPr>
        <w:t xml:space="preserve">Aby wydatek na etapie realizacji projektu mógł zostać uznany za kwalifikowalny, musi spełniać łącznie warunki określone w </w:t>
      </w:r>
      <w:r w:rsidRPr="006B07CB">
        <w:rPr>
          <w:rFonts w:ascii="Open Sans" w:hAnsi="Open Sans" w:cs="Open Sans"/>
          <w:iCs/>
        </w:rPr>
        <w:t>wytycznych kwalifikowalności</w:t>
      </w:r>
      <w:r w:rsidRPr="006B07CB">
        <w:rPr>
          <w:rFonts w:ascii="Open Sans" w:hAnsi="Open Sans" w:cs="Open Sans"/>
        </w:rPr>
        <w:t>:</w:t>
      </w:r>
    </w:p>
    <w:p w14:paraId="2E448DD0" w14:textId="77777777" w:rsidR="000D2F85" w:rsidRPr="006B07CB" w:rsidRDefault="000D2F85" w:rsidP="00735EA2">
      <w:pPr>
        <w:pStyle w:val="Akapitzlist"/>
        <w:numPr>
          <w:ilvl w:val="0"/>
          <w:numId w:val="14"/>
        </w:numPr>
        <w:autoSpaceDN w:val="0"/>
        <w:spacing w:before="120" w:after="120" w:line="360" w:lineRule="auto"/>
        <w:rPr>
          <w:rFonts w:ascii="Open Sans" w:hAnsi="Open Sans" w:cs="Open Sans"/>
        </w:rPr>
      </w:pPr>
      <w:r w:rsidRPr="006B07CB">
        <w:rPr>
          <w:rFonts w:ascii="Open Sans" w:hAnsi="Open Sans" w:cs="Open Sans"/>
        </w:rPr>
        <w:t>jest zgodny z przepisami prawa,</w:t>
      </w:r>
    </w:p>
    <w:p w14:paraId="170127A0" w14:textId="77777777" w:rsidR="000D2F85" w:rsidRPr="006B07CB" w:rsidRDefault="000D2F85" w:rsidP="00735EA2">
      <w:pPr>
        <w:pStyle w:val="Akapitzlist"/>
        <w:numPr>
          <w:ilvl w:val="0"/>
          <w:numId w:val="14"/>
        </w:numPr>
        <w:autoSpaceDN w:val="0"/>
        <w:spacing w:before="120" w:after="120" w:line="360" w:lineRule="auto"/>
        <w:rPr>
          <w:rFonts w:ascii="Open Sans" w:hAnsi="Open Sans" w:cs="Open Sans"/>
        </w:rPr>
      </w:pPr>
      <w:r w:rsidRPr="006B07CB">
        <w:rPr>
          <w:rFonts w:ascii="Open Sans" w:hAnsi="Open Sans" w:cs="Open Sans"/>
        </w:rPr>
        <w:t>jest zgodny z umową o dofinansowanie projektu i wytycznymi oraz innymi procedurami, do stosowania których beneficjent zobowiązał się w umowie o dofinansowanie projektu,</w:t>
      </w:r>
    </w:p>
    <w:p w14:paraId="2259EE68" w14:textId="77777777" w:rsidR="000D2F85" w:rsidRPr="006B07CB" w:rsidRDefault="000D2F85" w:rsidP="00735EA2">
      <w:pPr>
        <w:pStyle w:val="Akapitzlist"/>
        <w:numPr>
          <w:ilvl w:val="0"/>
          <w:numId w:val="14"/>
        </w:numPr>
        <w:autoSpaceDN w:val="0"/>
        <w:spacing w:before="120" w:after="120" w:line="360" w:lineRule="auto"/>
        <w:rPr>
          <w:rFonts w:ascii="Open Sans" w:hAnsi="Open Sans" w:cs="Open Sans"/>
        </w:rPr>
      </w:pPr>
      <w:r w:rsidRPr="006B07CB">
        <w:rPr>
          <w:rFonts w:ascii="Open Sans" w:hAnsi="Open Sans" w:cs="Open Sans"/>
        </w:rPr>
        <w:t xml:space="preserve">został faktycznie poniesiony zgodnie z zasadą określoną w podrozdziale 3.1 </w:t>
      </w:r>
      <w:r w:rsidRPr="006B07CB">
        <w:rPr>
          <w:rFonts w:ascii="Open Sans" w:hAnsi="Open Sans" w:cs="Open Sans"/>
          <w:iCs/>
        </w:rPr>
        <w:t>wytycznych kwalifikowalności,</w:t>
      </w:r>
      <w:r w:rsidRPr="006B07CB">
        <w:rPr>
          <w:rFonts w:ascii="Open Sans" w:hAnsi="Open Sans" w:cs="Open Sans"/>
        </w:rPr>
        <w:t xml:space="preserve"> w okresie wskazanym w umowie o dofinansowanie projektu,</w:t>
      </w:r>
    </w:p>
    <w:p w14:paraId="6F1BD7FB" w14:textId="7277FAB3" w:rsidR="000D2F85" w:rsidRPr="006B07CB" w:rsidRDefault="000D2F85" w:rsidP="00735EA2">
      <w:pPr>
        <w:pStyle w:val="Akapitzlist"/>
        <w:numPr>
          <w:ilvl w:val="0"/>
          <w:numId w:val="14"/>
        </w:numPr>
        <w:autoSpaceDN w:val="0"/>
        <w:spacing w:before="120" w:after="120" w:line="360" w:lineRule="auto"/>
        <w:rPr>
          <w:rFonts w:ascii="Open Sans" w:hAnsi="Open Sans" w:cs="Open Sans"/>
        </w:rPr>
      </w:pPr>
      <w:r w:rsidRPr="006B07CB">
        <w:rPr>
          <w:rFonts w:ascii="Open Sans" w:hAnsi="Open Sans" w:cs="Open Sans"/>
        </w:rPr>
        <w:t xml:space="preserve">spełnia warunki określone w </w:t>
      </w:r>
      <w:proofErr w:type="spellStart"/>
      <w:r w:rsidRPr="006B07CB">
        <w:rPr>
          <w:rFonts w:ascii="Open Sans" w:hAnsi="Open Sans" w:cs="Open Sans"/>
        </w:rPr>
        <w:t>FEdP</w:t>
      </w:r>
      <w:proofErr w:type="spellEnd"/>
      <w:r w:rsidRPr="006B07CB">
        <w:rPr>
          <w:rFonts w:ascii="Open Sans" w:hAnsi="Open Sans" w:cs="Open Sans"/>
        </w:rPr>
        <w:t xml:space="preserve"> 2021-2027</w:t>
      </w:r>
      <w:r w:rsidR="00D61534" w:rsidRPr="006B07CB">
        <w:rPr>
          <w:rFonts w:ascii="Open Sans" w:hAnsi="Open Sans" w:cs="Open Sans"/>
        </w:rPr>
        <w:t>,</w:t>
      </w:r>
      <w:r w:rsidRPr="006B07CB">
        <w:rPr>
          <w:rFonts w:ascii="Open Sans" w:hAnsi="Open Sans" w:cs="Open Sans"/>
        </w:rPr>
        <w:t xml:space="preserve">SZOP oraz </w:t>
      </w:r>
      <w:r w:rsidR="00205E9C" w:rsidRPr="006B07CB">
        <w:rPr>
          <w:rFonts w:ascii="Open Sans" w:hAnsi="Open Sans" w:cs="Open Sans"/>
        </w:rPr>
        <w:t>R</w:t>
      </w:r>
      <w:r w:rsidRPr="006B07CB">
        <w:rPr>
          <w:rFonts w:ascii="Open Sans" w:hAnsi="Open Sans" w:cs="Open Sans"/>
        </w:rPr>
        <w:t>egulaminie wyboru projektów,</w:t>
      </w:r>
    </w:p>
    <w:p w14:paraId="1A39ADF9" w14:textId="77777777" w:rsidR="000D2F85" w:rsidRPr="006B07CB" w:rsidRDefault="000D2F85" w:rsidP="00735EA2">
      <w:pPr>
        <w:pStyle w:val="Akapitzlist"/>
        <w:numPr>
          <w:ilvl w:val="0"/>
          <w:numId w:val="14"/>
        </w:numPr>
        <w:autoSpaceDN w:val="0"/>
        <w:spacing w:before="120" w:after="120" w:line="360" w:lineRule="auto"/>
        <w:rPr>
          <w:rFonts w:ascii="Open Sans" w:hAnsi="Open Sans" w:cs="Open Sans"/>
        </w:rPr>
      </w:pPr>
      <w:r w:rsidRPr="006B07CB">
        <w:rPr>
          <w:rFonts w:ascii="Open Sans" w:hAnsi="Open Sans" w:cs="Open Sans"/>
        </w:rPr>
        <w:t>jest niezbędny do realizacji celów projektu i został poniesiony w związku z realizacją projektu,</w:t>
      </w:r>
    </w:p>
    <w:p w14:paraId="31D3F19D" w14:textId="77777777" w:rsidR="000D2F85" w:rsidRPr="006B07CB" w:rsidRDefault="000D2F85" w:rsidP="00735EA2">
      <w:pPr>
        <w:pStyle w:val="Akapitzlist"/>
        <w:numPr>
          <w:ilvl w:val="0"/>
          <w:numId w:val="14"/>
        </w:numPr>
        <w:autoSpaceDN w:val="0"/>
        <w:spacing w:before="120" w:after="120" w:line="360" w:lineRule="auto"/>
        <w:rPr>
          <w:rFonts w:ascii="Open Sans" w:hAnsi="Open Sans" w:cs="Open Sans"/>
        </w:rPr>
      </w:pPr>
      <w:r w:rsidRPr="006B07CB">
        <w:rPr>
          <w:rFonts w:ascii="Open Sans" w:hAnsi="Open Sans" w:cs="Open Sans"/>
        </w:rPr>
        <w:t>został dokonany w sposób przejrzysty, racjonalny i efektywny, z zachowaniem zasad uzyskiwania najlepszych efektów z danych nakładów,</w:t>
      </w:r>
    </w:p>
    <w:p w14:paraId="2AE8EACE" w14:textId="77777777" w:rsidR="000D2F85" w:rsidRPr="006B07CB" w:rsidRDefault="000D2F85" w:rsidP="00735EA2">
      <w:pPr>
        <w:pStyle w:val="Akapitzlist"/>
        <w:numPr>
          <w:ilvl w:val="0"/>
          <w:numId w:val="14"/>
        </w:numPr>
        <w:autoSpaceDN w:val="0"/>
        <w:spacing w:before="120" w:after="120" w:line="360" w:lineRule="auto"/>
        <w:rPr>
          <w:rFonts w:ascii="Open Sans" w:hAnsi="Open Sans" w:cs="Open Sans"/>
        </w:rPr>
      </w:pPr>
      <w:r w:rsidRPr="006B07CB">
        <w:rPr>
          <w:rFonts w:ascii="Open Sans" w:hAnsi="Open Sans" w:cs="Open Sans"/>
        </w:rPr>
        <w:t>został należycie udokumentowany zgodnie z wymogami określonymi w wytycznych kwalifikowalności,</w:t>
      </w:r>
    </w:p>
    <w:p w14:paraId="4484A159" w14:textId="77777777" w:rsidR="000D2F85" w:rsidRPr="006B07CB" w:rsidRDefault="000D2F85" w:rsidP="00735EA2">
      <w:pPr>
        <w:pStyle w:val="Akapitzlist"/>
        <w:numPr>
          <w:ilvl w:val="0"/>
          <w:numId w:val="14"/>
        </w:numPr>
        <w:autoSpaceDN w:val="0"/>
        <w:spacing w:before="120" w:after="120" w:line="360" w:lineRule="auto"/>
        <w:rPr>
          <w:rFonts w:ascii="Open Sans" w:hAnsi="Open Sans" w:cs="Open Sans"/>
        </w:rPr>
      </w:pPr>
      <w:r w:rsidRPr="006B07CB">
        <w:rPr>
          <w:rFonts w:ascii="Open Sans" w:hAnsi="Open Sans" w:cs="Open Sans"/>
        </w:rPr>
        <w:t>został rozliczony we wniosku beneficjenta o płatność,</w:t>
      </w:r>
    </w:p>
    <w:p w14:paraId="2F2EBC3C" w14:textId="77777777" w:rsidR="000D2F85" w:rsidRPr="006B07CB" w:rsidRDefault="000D2F85" w:rsidP="00735EA2">
      <w:pPr>
        <w:pStyle w:val="Akapitzlist"/>
        <w:numPr>
          <w:ilvl w:val="0"/>
          <w:numId w:val="14"/>
        </w:numPr>
        <w:autoSpaceDN w:val="0"/>
        <w:spacing w:before="120" w:after="120" w:line="360" w:lineRule="auto"/>
        <w:rPr>
          <w:rFonts w:ascii="Open Sans" w:hAnsi="Open Sans" w:cs="Open Sans"/>
        </w:rPr>
      </w:pPr>
      <w:r w:rsidRPr="006B07CB">
        <w:rPr>
          <w:rFonts w:ascii="Open Sans" w:hAnsi="Open Sans" w:cs="Open Sans"/>
        </w:rPr>
        <w:t>dotyczy towarów dostarczonych lub usług wykonanych lub robót zrealizowanych, w tym zaliczek dla wykonawców z zastrzeżeniem pkt 4 podrozdziału 3.1 wytycznych kwalifikowalności wydatków.</w:t>
      </w:r>
    </w:p>
    <w:p w14:paraId="20D579F0" w14:textId="48389A21" w:rsidR="00AD688C" w:rsidRPr="00813FC6" w:rsidRDefault="000D2F85" w:rsidP="00813FC6">
      <w:pPr>
        <w:tabs>
          <w:tab w:val="left" w:pos="0"/>
        </w:tabs>
        <w:autoSpaceDE w:val="0"/>
        <w:adjustRightInd w:val="0"/>
        <w:spacing w:before="200" w:line="360" w:lineRule="auto"/>
        <w:rPr>
          <w:rFonts w:ascii="Open Sans" w:eastAsia="Times New Roman" w:hAnsi="Open Sans" w:cs="Open Sans"/>
        </w:rPr>
      </w:pPr>
      <w:r w:rsidRPr="006B07CB">
        <w:rPr>
          <w:rFonts w:ascii="Open Sans" w:eastAsia="Times New Roman" w:hAnsi="Open Sans" w:cs="Open Sans"/>
        </w:rPr>
        <w:t xml:space="preserve">Do oceny kwalifikowalności poniesionych wydatków stosuje się wersję </w:t>
      </w:r>
      <w:r w:rsidRPr="006B07CB">
        <w:rPr>
          <w:rFonts w:ascii="Open Sans" w:hAnsi="Open Sans" w:cs="Open Sans"/>
          <w:iCs/>
        </w:rPr>
        <w:t>wytycznych kwalifikowalności</w:t>
      </w:r>
      <w:r w:rsidRPr="006B07CB">
        <w:rPr>
          <w:rFonts w:ascii="Open Sans" w:eastAsia="Times New Roman" w:hAnsi="Open Sans" w:cs="Open Sans"/>
          <w:i/>
          <w:iCs/>
        </w:rPr>
        <w:t xml:space="preserve"> </w:t>
      </w:r>
      <w:r w:rsidRPr="006B07CB">
        <w:rPr>
          <w:rFonts w:ascii="Open Sans" w:eastAsia="Times New Roman" w:hAnsi="Open Sans" w:cs="Open Sans"/>
        </w:rPr>
        <w:t>obowiązującą w dniu poniesienia wydatku.</w:t>
      </w:r>
      <w:r w:rsidR="00813FC6">
        <w:rPr>
          <w:rFonts w:ascii="Open Sans" w:eastAsia="Times New Roman" w:hAnsi="Open Sans" w:cs="Open Sans"/>
        </w:rPr>
        <w:t xml:space="preserve"> </w:t>
      </w:r>
      <w:r w:rsidR="00FB1DD9" w:rsidRPr="006B07CB">
        <w:rPr>
          <w:rFonts w:ascii="Open Sans" w:hAnsi="Open Sans" w:cs="Open Sans"/>
        </w:rPr>
        <w:t>Okres kwalifikowalności wydatków w ramach danego projektu jest natomiast określony w umowie o dofinansowanie projektu.</w:t>
      </w:r>
      <w:r w:rsidR="00813FC6">
        <w:rPr>
          <w:rFonts w:ascii="Open Sans" w:eastAsia="Times New Roman" w:hAnsi="Open Sans" w:cs="Open Sans"/>
        </w:rPr>
        <w:t xml:space="preserve"> </w:t>
      </w:r>
      <w:r w:rsidR="00FB1DD9" w:rsidRPr="006B07CB">
        <w:rPr>
          <w:rFonts w:ascii="Open Sans" w:hAnsi="Open Sans" w:cs="Open Sans"/>
        </w:rPr>
        <w:t xml:space="preserve">Za kwalifikowalne uznaje się wszystkie wydatki niezbędne do realizacji projektu, ponoszone zgodnie z zasadami określonymi w Regulaminie oraz Wytycznych. Punktem wyjścia dla oceny kwalifikowalności wydatku jest zatwierdzony wniosek o dofinansowanie projektu. Zatwierdzenie projektu do dofinansowania i podpisanie z Beneficjentem umowy o dofinansowanie projektu nie oznacza jednak, że </w:t>
      </w:r>
      <w:r w:rsidR="00FB1DD9" w:rsidRPr="006B07CB">
        <w:rPr>
          <w:rFonts w:ascii="Open Sans" w:hAnsi="Open Sans" w:cs="Open Sans"/>
        </w:rPr>
        <w:lastRenderedPageBreak/>
        <w:t xml:space="preserve">wszystkie wydatki, które Beneficjent przedstawi we wniosku o płatność w trakcie realizacji projektu, zostaną poświadczone, zrefundowane lub rozliczone (w przypadku systemu zaliczkowego). </w:t>
      </w:r>
    </w:p>
    <w:p w14:paraId="2F74E970" w14:textId="2D96D375" w:rsidR="008212E4" w:rsidRDefault="00FB1DD9" w:rsidP="00735EA2">
      <w:pPr>
        <w:spacing w:after="0" w:line="360" w:lineRule="auto"/>
        <w:rPr>
          <w:rFonts w:ascii="Open Sans" w:hAnsi="Open Sans" w:cs="Open Sans"/>
        </w:rPr>
      </w:pPr>
      <w:r w:rsidRPr="006B07CB">
        <w:rPr>
          <w:rFonts w:ascii="Open Sans" w:hAnsi="Open Sans" w:cs="Open Sans"/>
        </w:rPr>
        <w:t>Ocena kwalifikowalności poniesionych wydatków jest prowadzona także po zakończeniu realizacji projektu w zakresie obowiązków nałożonych na Beneficjenta umową o dofinansowanie projektu oraz wynikających z przepisów prawa.</w:t>
      </w:r>
    </w:p>
    <w:p w14:paraId="038CBC62" w14:textId="39601CE9" w:rsidR="000D2F85" w:rsidRPr="006B07CB" w:rsidRDefault="00D520A5" w:rsidP="00E93B57">
      <w:pPr>
        <w:pStyle w:val="Nagwek2"/>
        <w:spacing w:after="240"/>
      </w:pPr>
      <w:bookmarkStart w:id="56" w:name="_Toc191042332"/>
      <w:r>
        <w:t xml:space="preserve">11.2 </w:t>
      </w:r>
      <w:r w:rsidR="00970DAE" w:rsidRPr="006B07CB">
        <w:t>Wydatki niekwalifikowalne</w:t>
      </w:r>
      <w:bookmarkEnd w:id="56"/>
    </w:p>
    <w:p w14:paraId="400BDA0B" w14:textId="77777777" w:rsidR="00970DAE" w:rsidRPr="006B07CB" w:rsidRDefault="00970DAE" w:rsidP="00735EA2">
      <w:pPr>
        <w:pStyle w:val="Tekstpodstawowy"/>
        <w:spacing w:before="120" w:line="360" w:lineRule="auto"/>
        <w:jc w:val="left"/>
        <w:rPr>
          <w:rFonts w:ascii="Open Sans" w:hAnsi="Open Sans" w:cs="Open Sans"/>
        </w:rPr>
      </w:pPr>
      <w:r w:rsidRPr="006B07CB">
        <w:rPr>
          <w:rFonts w:ascii="Open Sans" w:hAnsi="Open Sans" w:cs="Open Sans"/>
        </w:rPr>
        <w:t>Wydatkami niekwalifikowalnymi są wydatki wskazane w art. 64 rozporządzenia ogólnego</w:t>
      </w:r>
      <w:r w:rsidRPr="006B07CB">
        <w:rPr>
          <w:rFonts w:ascii="Open Sans" w:hAnsi="Open Sans" w:cs="Open Sans"/>
          <w:vertAlign w:val="superscript"/>
        </w:rPr>
        <w:footnoteReference w:id="2"/>
      </w:r>
      <w:r w:rsidRPr="006B07CB">
        <w:rPr>
          <w:rFonts w:ascii="Open Sans" w:hAnsi="Open Sans" w:cs="Open Sans"/>
        </w:rPr>
        <w:t xml:space="preserve"> , art. 7 ust. 1 i 5 rozporządzenia EFRR i FS, art. 16 ust. 1 rozporządzenia EFS+, art. 9 rozporządzenia FST oraz: </w:t>
      </w:r>
    </w:p>
    <w:p w14:paraId="21B8BAFB" w14:textId="77777777" w:rsidR="00970DAE" w:rsidRPr="006B07CB" w:rsidRDefault="00970DAE" w:rsidP="00735EA2">
      <w:pPr>
        <w:pStyle w:val="Tekstpodstawowy"/>
        <w:numPr>
          <w:ilvl w:val="0"/>
          <w:numId w:val="15"/>
        </w:numPr>
        <w:suppressAutoHyphens/>
        <w:autoSpaceDN w:val="0"/>
        <w:spacing w:before="120" w:line="360" w:lineRule="auto"/>
        <w:ind w:left="714" w:hanging="357"/>
        <w:contextualSpacing/>
        <w:jc w:val="left"/>
        <w:textAlignment w:val="baseline"/>
        <w:rPr>
          <w:rFonts w:ascii="Open Sans" w:hAnsi="Open Sans" w:cs="Open Sans"/>
        </w:rPr>
      </w:pPr>
      <w:r w:rsidRPr="006B07CB">
        <w:rPr>
          <w:rFonts w:ascii="Open Sans" w:hAnsi="Open Sans" w:cs="Open Sans"/>
        </w:rPr>
        <w:t xml:space="preserve">kary i grzywny, </w:t>
      </w:r>
    </w:p>
    <w:p w14:paraId="46E9E0A3" w14:textId="77777777" w:rsidR="00970DAE" w:rsidRPr="006B07CB" w:rsidRDefault="00970DAE" w:rsidP="00735EA2">
      <w:pPr>
        <w:pStyle w:val="Tekstpodstawowy"/>
        <w:numPr>
          <w:ilvl w:val="0"/>
          <w:numId w:val="15"/>
        </w:numPr>
        <w:suppressAutoHyphens/>
        <w:autoSpaceDN w:val="0"/>
        <w:spacing w:before="120" w:line="360" w:lineRule="auto"/>
        <w:ind w:left="714" w:hanging="357"/>
        <w:contextualSpacing/>
        <w:jc w:val="left"/>
        <w:textAlignment w:val="baseline"/>
        <w:rPr>
          <w:rFonts w:ascii="Open Sans" w:hAnsi="Open Sans" w:cs="Open Sans"/>
        </w:rPr>
      </w:pPr>
      <w:r w:rsidRPr="006B07CB">
        <w:rPr>
          <w:rFonts w:ascii="Open Sans" w:hAnsi="Open Sans" w:cs="Open Sans"/>
        </w:rPr>
        <w:t>koszty postępowania sądowego, wydatki związane z przygotowaniem i obsługą prawną spraw sądowych oraz wydatki poniesione na funkcjonowanie komisji rozjemczych,</w:t>
      </w:r>
    </w:p>
    <w:p w14:paraId="155BA290" w14:textId="77777777" w:rsidR="00970DAE" w:rsidRPr="006B07CB" w:rsidRDefault="00970DAE" w:rsidP="00735EA2">
      <w:pPr>
        <w:pStyle w:val="Tekstpodstawowy"/>
        <w:numPr>
          <w:ilvl w:val="0"/>
          <w:numId w:val="15"/>
        </w:numPr>
        <w:suppressAutoHyphens/>
        <w:autoSpaceDN w:val="0"/>
        <w:spacing w:before="120" w:line="360" w:lineRule="auto"/>
        <w:ind w:left="714" w:hanging="357"/>
        <w:contextualSpacing/>
        <w:jc w:val="left"/>
        <w:textAlignment w:val="baseline"/>
        <w:rPr>
          <w:rFonts w:ascii="Open Sans" w:hAnsi="Open Sans" w:cs="Open Sans"/>
        </w:rPr>
      </w:pPr>
      <w:r w:rsidRPr="006B07CB">
        <w:rPr>
          <w:rFonts w:ascii="Open Sans" w:hAnsi="Open Sans" w:cs="Open Sans"/>
        </w:rPr>
        <w:t xml:space="preserve">koszty pożyczki lub kredytu zaciągniętego na prefinansowanie dotacji, </w:t>
      </w:r>
    </w:p>
    <w:p w14:paraId="77781D84" w14:textId="77777777" w:rsidR="00970DAE" w:rsidRPr="006B07CB" w:rsidRDefault="00970DAE" w:rsidP="00735EA2">
      <w:pPr>
        <w:pStyle w:val="Tekstpodstawowy"/>
        <w:numPr>
          <w:ilvl w:val="0"/>
          <w:numId w:val="15"/>
        </w:numPr>
        <w:suppressAutoHyphens/>
        <w:autoSpaceDN w:val="0"/>
        <w:spacing w:before="120" w:line="360" w:lineRule="auto"/>
        <w:ind w:left="714" w:hanging="357"/>
        <w:contextualSpacing/>
        <w:jc w:val="left"/>
        <w:textAlignment w:val="baseline"/>
        <w:rPr>
          <w:rFonts w:ascii="Open Sans" w:hAnsi="Open Sans" w:cs="Open Sans"/>
        </w:rPr>
      </w:pPr>
      <w:r w:rsidRPr="006B07CB">
        <w:rPr>
          <w:rFonts w:ascii="Open Sans" w:hAnsi="Open Sans" w:cs="Open Sans"/>
        </w:rPr>
        <w:t xml:space="preserve">prowizje pobierane w ramach operacji wymiany walut, </w:t>
      </w:r>
    </w:p>
    <w:p w14:paraId="56113B6D" w14:textId="77777777" w:rsidR="00970DAE" w:rsidRPr="006B07CB" w:rsidRDefault="00970DAE" w:rsidP="00735EA2">
      <w:pPr>
        <w:pStyle w:val="Tekstpodstawowy"/>
        <w:numPr>
          <w:ilvl w:val="0"/>
          <w:numId w:val="15"/>
        </w:numPr>
        <w:suppressAutoHyphens/>
        <w:autoSpaceDN w:val="0"/>
        <w:spacing w:before="120" w:line="360" w:lineRule="auto"/>
        <w:ind w:left="714" w:hanging="357"/>
        <w:contextualSpacing/>
        <w:jc w:val="left"/>
        <w:textAlignment w:val="baseline"/>
        <w:rPr>
          <w:rFonts w:ascii="Open Sans" w:hAnsi="Open Sans" w:cs="Open Sans"/>
        </w:rPr>
      </w:pPr>
      <w:r w:rsidRPr="006B07CB">
        <w:rPr>
          <w:rFonts w:ascii="Open Sans" w:hAnsi="Open Sans" w:cs="Open Sans"/>
        </w:rPr>
        <w:t xml:space="preserve">rozliczony notą księgową koszt zakupu środka trwałego będącego własnością beneficjenta lub prawa przysługującego beneficjentowi (taki środek trwały może zostać wniesiony do projektu w formie wkładu niepieniężnego), </w:t>
      </w:r>
    </w:p>
    <w:p w14:paraId="6E21A2C8" w14:textId="77777777" w:rsidR="00970DAE" w:rsidRPr="006B07CB" w:rsidRDefault="00970DAE" w:rsidP="00735EA2">
      <w:pPr>
        <w:pStyle w:val="Tekstpodstawowy"/>
        <w:numPr>
          <w:ilvl w:val="0"/>
          <w:numId w:val="15"/>
        </w:numPr>
        <w:suppressAutoHyphens/>
        <w:autoSpaceDN w:val="0"/>
        <w:spacing w:after="0" w:line="360" w:lineRule="auto"/>
        <w:ind w:left="714" w:hanging="357"/>
        <w:jc w:val="left"/>
        <w:textAlignment w:val="baseline"/>
        <w:rPr>
          <w:rFonts w:ascii="Open Sans" w:hAnsi="Open Sans" w:cs="Open Sans"/>
        </w:rPr>
      </w:pPr>
      <w:r w:rsidRPr="006B07CB">
        <w:rPr>
          <w:rFonts w:ascii="Open Sans" w:hAnsi="Open Sans" w:cs="Open Sans"/>
        </w:rPr>
        <w:t xml:space="preserve">nagrody jubileuszowe przeznaczone dla personelu projektu, </w:t>
      </w:r>
    </w:p>
    <w:p w14:paraId="1B6EB8DC" w14:textId="77777777" w:rsidR="00970DAE" w:rsidRPr="006B07CB" w:rsidRDefault="00970DAE" w:rsidP="00735EA2">
      <w:pPr>
        <w:pStyle w:val="Lista"/>
        <w:numPr>
          <w:ilvl w:val="0"/>
          <w:numId w:val="15"/>
        </w:numPr>
        <w:spacing w:after="0" w:line="360" w:lineRule="auto"/>
        <w:ind w:left="714" w:hanging="357"/>
        <w:contextualSpacing w:val="0"/>
        <w:rPr>
          <w:rFonts w:ascii="Open Sans" w:hAnsi="Open Sans" w:cs="Open Sans"/>
        </w:rPr>
      </w:pPr>
      <w:r w:rsidRPr="006B07CB">
        <w:rPr>
          <w:rFonts w:ascii="Open Sans" w:hAnsi="Open Sans" w:cs="Open Sans"/>
        </w:rPr>
        <w:t xml:space="preserve">odprawy pracownicze przeznaczone dla personelu projektu, </w:t>
      </w:r>
    </w:p>
    <w:p w14:paraId="01B6A079" w14:textId="77777777" w:rsidR="00970DAE" w:rsidRPr="006B07CB" w:rsidRDefault="00970DAE" w:rsidP="00735EA2">
      <w:pPr>
        <w:pStyle w:val="Lista"/>
        <w:numPr>
          <w:ilvl w:val="0"/>
          <w:numId w:val="15"/>
        </w:numPr>
        <w:spacing w:after="0" w:line="360" w:lineRule="auto"/>
        <w:ind w:left="714" w:hanging="357"/>
        <w:contextualSpacing w:val="0"/>
        <w:rPr>
          <w:rFonts w:ascii="Open Sans" w:hAnsi="Open Sans" w:cs="Open Sans"/>
        </w:rPr>
      </w:pPr>
      <w:r w:rsidRPr="006B07CB">
        <w:rPr>
          <w:rFonts w:ascii="Open Sans" w:hAnsi="Open Sans" w:cs="Open Sans"/>
        </w:rPr>
        <w:t>wpłaty dokonywane na Państwowy Fundusz Rehabilitacji Osób Niepełnosprawnych zgodnie z ustawą z dnia 27 sierpnia 1997 r. o rehabilitacji zawodowej i społecznej oraz zatrudnianiu osób niepełnosprawnych (Dz. U. z 2021 r. poz. 573, z późn. zm.), w tym wpłaty dokonywane przez stronę trzecią,</w:t>
      </w:r>
    </w:p>
    <w:p w14:paraId="5636FF8C" w14:textId="77777777" w:rsidR="00970DAE" w:rsidRPr="006B07CB" w:rsidRDefault="00970DAE" w:rsidP="00735EA2">
      <w:pPr>
        <w:pStyle w:val="Lista"/>
        <w:numPr>
          <w:ilvl w:val="0"/>
          <w:numId w:val="15"/>
        </w:numPr>
        <w:spacing w:after="0" w:line="360" w:lineRule="auto"/>
        <w:ind w:left="714" w:hanging="357"/>
        <w:contextualSpacing w:val="0"/>
        <w:rPr>
          <w:rFonts w:ascii="Open Sans" w:hAnsi="Open Sans" w:cs="Open Sans"/>
        </w:rPr>
      </w:pPr>
      <w:r w:rsidRPr="006B07CB">
        <w:rPr>
          <w:rFonts w:ascii="Open Sans" w:hAnsi="Open Sans" w:cs="Open Sans"/>
        </w:rPr>
        <w:lastRenderedPageBreak/>
        <w:t xml:space="preserve">świadczenia na rzecz personelu projektu realizowane z Zakładowego Funduszu Świadczeń Socjalnych (ZFŚS), </w:t>
      </w:r>
    </w:p>
    <w:p w14:paraId="16F6838B" w14:textId="77777777" w:rsidR="00970DAE" w:rsidRPr="006B07CB" w:rsidRDefault="00970DAE" w:rsidP="00735EA2">
      <w:pPr>
        <w:pStyle w:val="Lista"/>
        <w:numPr>
          <w:ilvl w:val="0"/>
          <w:numId w:val="15"/>
        </w:numPr>
        <w:spacing w:after="0" w:line="360" w:lineRule="auto"/>
        <w:ind w:left="714" w:hanging="357"/>
        <w:contextualSpacing w:val="0"/>
        <w:rPr>
          <w:rFonts w:ascii="Open Sans" w:hAnsi="Open Sans" w:cs="Open Sans"/>
        </w:rPr>
      </w:pPr>
      <w:r w:rsidRPr="006B07CB">
        <w:rPr>
          <w:rFonts w:ascii="Open Sans" w:hAnsi="Open Sans" w:cs="Open Sans"/>
        </w:rPr>
        <w:t xml:space="preserve">koszty ubezpieczenia cywilnego funkcjonariuszy publicznych za szkodę wyrządzoną przy wykonywaniu władzy publicznej, </w:t>
      </w:r>
    </w:p>
    <w:p w14:paraId="0A212246" w14:textId="77777777" w:rsidR="00970DAE" w:rsidRPr="006B07CB" w:rsidRDefault="00970DAE" w:rsidP="00735EA2">
      <w:pPr>
        <w:pStyle w:val="Tekstpodstawowy"/>
        <w:numPr>
          <w:ilvl w:val="0"/>
          <w:numId w:val="15"/>
        </w:numPr>
        <w:suppressAutoHyphens/>
        <w:autoSpaceDN w:val="0"/>
        <w:spacing w:after="0" w:line="360" w:lineRule="auto"/>
        <w:ind w:left="714" w:hanging="357"/>
        <w:jc w:val="left"/>
        <w:textAlignment w:val="baseline"/>
        <w:rPr>
          <w:rFonts w:ascii="Open Sans" w:hAnsi="Open Sans" w:cs="Open Sans"/>
        </w:rPr>
      </w:pPr>
      <w:r w:rsidRPr="006B07CB">
        <w:rPr>
          <w:rFonts w:ascii="Open Sans" w:hAnsi="Open Sans" w:cs="Open Sans"/>
        </w:rPr>
        <w:t xml:space="preserve">koszty składek i opłat fakultatywnych na rzecz personelu projektu, niewymaganych obowiązującymi przepisami prawa, chyba że: </w:t>
      </w:r>
    </w:p>
    <w:p w14:paraId="342C8271" w14:textId="77777777" w:rsidR="00970DAE" w:rsidRPr="006B07CB" w:rsidRDefault="00970DAE" w:rsidP="00735EA2">
      <w:pPr>
        <w:pStyle w:val="Tekstpodstawowyzwciciem"/>
        <w:numPr>
          <w:ilvl w:val="0"/>
          <w:numId w:val="16"/>
        </w:numPr>
        <w:spacing w:after="0" w:line="360" w:lineRule="auto"/>
        <w:ind w:left="1066" w:hanging="357"/>
        <w:rPr>
          <w:rFonts w:ascii="Open Sans" w:hAnsi="Open Sans" w:cs="Open Sans"/>
        </w:rPr>
      </w:pPr>
      <w:r w:rsidRPr="006B07CB">
        <w:rPr>
          <w:rFonts w:ascii="Open Sans" w:hAnsi="Open Sans" w:cs="Open Sans"/>
        </w:rPr>
        <w:t xml:space="preserve">zostały przewidziane w regulaminie pracy lub regulaminie wynagradzania lub innych właściwych przepisach prawa pracy, </w:t>
      </w:r>
    </w:p>
    <w:p w14:paraId="2A94E692" w14:textId="77777777" w:rsidR="00970DAE" w:rsidRPr="006B07CB" w:rsidRDefault="00970DAE" w:rsidP="00735EA2">
      <w:pPr>
        <w:pStyle w:val="Tekstpodstawowyzwciciem2"/>
        <w:numPr>
          <w:ilvl w:val="0"/>
          <w:numId w:val="16"/>
        </w:numPr>
        <w:spacing w:after="0" w:line="360" w:lineRule="auto"/>
        <w:ind w:left="1066" w:hanging="357"/>
        <w:rPr>
          <w:rFonts w:ascii="Open Sans" w:hAnsi="Open Sans" w:cs="Open Sans"/>
        </w:rPr>
      </w:pPr>
      <w:r w:rsidRPr="006B07CB">
        <w:rPr>
          <w:rFonts w:ascii="Open Sans" w:hAnsi="Open Sans" w:cs="Open Sans"/>
        </w:rPr>
        <w:t xml:space="preserve">zostały wprowadzone co najmniej sześć miesięcy przed złożeniem wniosku o dofinansowanie projektu, </w:t>
      </w:r>
    </w:p>
    <w:p w14:paraId="2D5E2763" w14:textId="77777777" w:rsidR="00970DAE" w:rsidRPr="006B07CB" w:rsidRDefault="00970DAE" w:rsidP="00735EA2">
      <w:pPr>
        <w:pStyle w:val="Tekstpodstawowyzwciciem2"/>
        <w:numPr>
          <w:ilvl w:val="0"/>
          <w:numId w:val="16"/>
        </w:numPr>
        <w:spacing w:after="0" w:line="360" w:lineRule="auto"/>
        <w:ind w:left="1066" w:hanging="357"/>
        <w:rPr>
          <w:rFonts w:ascii="Open Sans" w:hAnsi="Open Sans" w:cs="Open Sans"/>
        </w:rPr>
      </w:pPr>
      <w:r w:rsidRPr="006B07CB">
        <w:rPr>
          <w:rFonts w:ascii="Open Sans" w:hAnsi="Open Sans" w:cs="Open Sans"/>
        </w:rPr>
        <w:t>potencjalnie obejmują wszystkich pracowników, a zasady ich przyznawania są takie same w przypadku personelu projektu oraz pozostałych pracowników beneficjenta,</w:t>
      </w:r>
    </w:p>
    <w:p w14:paraId="1019CB39" w14:textId="77777777" w:rsidR="00970DAE" w:rsidRPr="006B07CB" w:rsidRDefault="00970DAE" w:rsidP="00735EA2">
      <w:pPr>
        <w:pStyle w:val="Tekstpodstawowy"/>
        <w:numPr>
          <w:ilvl w:val="0"/>
          <w:numId w:val="15"/>
        </w:numPr>
        <w:suppressAutoHyphens/>
        <w:autoSpaceDN w:val="0"/>
        <w:spacing w:after="0" w:line="360" w:lineRule="auto"/>
        <w:ind w:left="714" w:hanging="357"/>
        <w:jc w:val="left"/>
        <w:textAlignment w:val="baseline"/>
        <w:rPr>
          <w:rFonts w:ascii="Open Sans" w:hAnsi="Open Sans" w:cs="Open Sans"/>
        </w:rPr>
      </w:pPr>
      <w:r w:rsidRPr="006B07CB">
        <w:rPr>
          <w:rFonts w:ascii="Open Sans" w:hAnsi="Open Sans" w:cs="Open Sans"/>
        </w:rPr>
        <w:t xml:space="preserve">koszt zaangażowania personelu projektu zatrudnionego jednocześnie na podstawie stosunku pracy w IZ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4895FD68" w14:textId="77777777" w:rsidR="00970DAE" w:rsidRPr="006B07CB" w:rsidRDefault="00970DAE" w:rsidP="00735EA2">
      <w:pPr>
        <w:pStyle w:val="Tekstpodstawowy"/>
        <w:numPr>
          <w:ilvl w:val="0"/>
          <w:numId w:val="15"/>
        </w:numPr>
        <w:suppressAutoHyphens/>
        <w:autoSpaceDN w:val="0"/>
        <w:spacing w:after="0" w:line="360" w:lineRule="auto"/>
        <w:ind w:left="714" w:hanging="357"/>
        <w:jc w:val="left"/>
        <w:textAlignment w:val="baseline"/>
        <w:rPr>
          <w:rFonts w:ascii="Open Sans" w:hAnsi="Open Sans" w:cs="Open Sans"/>
        </w:rPr>
      </w:pPr>
      <w:r w:rsidRPr="006B07CB">
        <w:rPr>
          <w:rFonts w:ascii="Open Sans" w:hAnsi="Open Sans" w:cs="Open Sans"/>
        </w:rPr>
        <w:t>koszt zaangażowania pracownika beneficjenta na podstawie umowy cywilnoprawnej innej niż umowa o dzieło, z wyjątkiem:</w:t>
      </w:r>
    </w:p>
    <w:p w14:paraId="3D27655C" w14:textId="77777777" w:rsidR="00970DAE" w:rsidRPr="006B07CB" w:rsidRDefault="00970DAE" w:rsidP="00735EA2">
      <w:pPr>
        <w:pStyle w:val="Tekstpodstawowy"/>
        <w:numPr>
          <w:ilvl w:val="0"/>
          <w:numId w:val="17"/>
        </w:numPr>
        <w:suppressAutoHyphens/>
        <w:autoSpaceDN w:val="0"/>
        <w:spacing w:after="0" w:line="360" w:lineRule="auto"/>
        <w:ind w:left="1066" w:hanging="357"/>
        <w:jc w:val="left"/>
        <w:textAlignment w:val="baseline"/>
        <w:rPr>
          <w:rFonts w:ascii="Open Sans" w:hAnsi="Open Sans" w:cs="Open Sans"/>
        </w:rPr>
      </w:pPr>
      <w:r w:rsidRPr="006B07CB">
        <w:rPr>
          <w:rFonts w:ascii="Open Sans" w:hAnsi="Open Sans" w:cs="Open Sans"/>
        </w:rPr>
        <w:t>przypadków, gdy szczególne przepisy dotyczące zatrudniania danej grupy pracowników uniemożliwiają wykonywanie zadań w ramach projektu na podstawie stosunku pracy,</w:t>
      </w:r>
    </w:p>
    <w:p w14:paraId="2B684773" w14:textId="77777777" w:rsidR="00970DAE" w:rsidRPr="006B07CB" w:rsidRDefault="00970DAE" w:rsidP="00735EA2">
      <w:pPr>
        <w:pStyle w:val="Tekstpodstawowyzwciciem2"/>
        <w:numPr>
          <w:ilvl w:val="0"/>
          <w:numId w:val="17"/>
        </w:numPr>
        <w:spacing w:after="0" w:line="360" w:lineRule="auto"/>
        <w:ind w:left="1066" w:hanging="357"/>
        <w:rPr>
          <w:rFonts w:ascii="Open Sans" w:hAnsi="Open Sans" w:cs="Open Sans"/>
        </w:rPr>
      </w:pPr>
      <w:r w:rsidRPr="006B07CB">
        <w:rPr>
          <w:rFonts w:ascii="Open Sans" w:hAnsi="Open Sans" w:cs="Open Sans"/>
        </w:rPr>
        <w:t>prac badawczo-rozwojowych,</w:t>
      </w:r>
    </w:p>
    <w:p w14:paraId="5A89D620" w14:textId="77777777" w:rsidR="00970DAE" w:rsidRPr="006B07CB" w:rsidRDefault="00970DAE" w:rsidP="00735EA2">
      <w:pPr>
        <w:pStyle w:val="Tekstpodstawowy"/>
        <w:numPr>
          <w:ilvl w:val="0"/>
          <w:numId w:val="15"/>
        </w:numPr>
        <w:suppressAutoHyphens/>
        <w:autoSpaceDN w:val="0"/>
        <w:spacing w:after="0" w:line="360" w:lineRule="auto"/>
        <w:jc w:val="left"/>
        <w:textAlignment w:val="baseline"/>
        <w:rPr>
          <w:rFonts w:ascii="Open Sans" w:hAnsi="Open Sans" w:cs="Open Sans"/>
        </w:rPr>
      </w:pPr>
      <w:r w:rsidRPr="006B07CB">
        <w:rPr>
          <w:rFonts w:ascii="Open Sans" w:hAnsi="Open Sans" w:cs="Open Sans"/>
        </w:rPr>
        <w:t xml:space="preserve">transakcje, bez względu na liczbę wynikających z nich płatności, dokonane w gotówce, których wartość przekracza kwotę, o której mowa w art. 19 ustawy z dnia 6 marca 2018 r. Prawo przedsiębiorców (Dz. U. z 2021 r. poz. 162, z późn. zm.), </w:t>
      </w:r>
    </w:p>
    <w:p w14:paraId="74E8712C" w14:textId="77777777" w:rsidR="00970DAE" w:rsidRPr="006B07CB" w:rsidRDefault="00970DAE" w:rsidP="00735EA2">
      <w:pPr>
        <w:pStyle w:val="Tekstpodstawowy"/>
        <w:numPr>
          <w:ilvl w:val="0"/>
          <w:numId w:val="15"/>
        </w:numPr>
        <w:suppressAutoHyphens/>
        <w:autoSpaceDN w:val="0"/>
        <w:spacing w:after="0" w:line="360" w:lineRule="auto"/>
        <w:jc w:val="left"/>
        <w:textAlignment w:val="baseline"/>
        <w:rPr>
          <w:rFonts w:ascii="Open Sans" w:hAnsi="Open Sans" w:cs="Open Sans"/>
        </w:rPr>
      </w:pPr>
      <w:r w:rsidRPr="006B07CB">
        <w:rPr>
          <w:rFonts w:ascii="Open Sans" w:hAnsi="Open Sans" w:cs="Open Sans"/>
        </w:rPr>
        <w:lastRenderedPageBreak/>
        <w:t>zaliczka wypłacona przez beneficjenta niezgodnie z postanowieniami umowy lub jeśli element objęty zaliczką nie jest kwalifikowalny lub nie został faktycznie zrealizowany lub dostarczony w okresie kwalifikowalności projektu.</w:t>
      </w:r>
    </w:p>
    <w:p w14:paraId="144AA63D" w14:textId="77777777" w:rsidR="00970DAE" w:rsidRPr="006B07CB" w:rsidRDefault="00970DAE" w:rsidP="00735EA2">
      <w:pPr>
        <w:pStyle w:val="Tekstpodstawowy"/>
        <w:spacing w:before="120" w:line="360" w:lineRule="auto"/>
        <w:jc w:val="left"/>
        <w:rPr>
          <w:rFonts w:ascii="Open Sans" w:hAnsi="Open Sans" w:cs="Open Sans"/>
        </w:rPr>
      </w:pPr>
      <w:r w:rsidRPr="006B07CB">
        <w:rPr>
          <w:rFonts w:ascii="Open Sans" w:hAnsi="Open Sans" w:cs="Open Sans"/>
        </w:rPr>
        <w:t xml:space="preserve">Niedozwolone jest podwójne finansowanie wydatków. Podwójne finansowanie oznacza w szczególności: </w:t>
      </w:r>
    </w:p>
    <w:p w14:paraId="0ED83261" w14:textId="77777777" w:rsidR="00970DAE" w:rsidRPr="006B07CB" w:rsidRDefault="00970DAE" w:rsidP="00735EA2">
      <w:pPr>
        <w:pStyle w:val="Tekstpodstawowy"/>
        <w:numPr>
          <w:ilvl w:val="0"/>
          <w:numId w:val="18"/>
        </w:numPr>
        <w:suppressAutoHyphens/>
        <w:autoSpaceDN w:val="0"/>
        <w:spacing w:after="0" w:line="360" w:lineRule="auto"/>
        <w:ind w:left="714" w:hanging="357"/>
        <w:jc w:val="left"/>
        <w:textAlignment w:val="baseline"/>
        <w:rPr>
          <w:rFonts w:ascii="Open Sans" w:hAnsi="Open Sans" w:cs="Open Sans"/>
        </w:rPr>
      </w:pPr>
      <w:r w:rsidRPr="006B07CB">
        <w:rPr>
          <w:rFonts w:ascii="Open Sans" w:hAnsi="Open Sans" w:cs="Open Sans"/>
        </w:rPr>
        <w:t xml:space="preserve">więcej niż jednokrotne przedstawienie do rozliczenia tego samego wydatku albo tej samej części wydatku ze środków UE w jakiejkolwiek formie (w szczególności dotacji, pożyczki, gwarancji/poręczenia), </w:t>
      </w:r>
    </w:p>
    <w:p w14:paraId="171159E7" w14:textId="77777777" w:rsidR="00970DAE" w:rsidRPr="006B07CB" w:rsidRDefault="00970DAE" w:rsidP="00735EA2">
      <w:pPr>
        <w:pStyle w:val="Tekstpodstawowy"/>
        <w:numPr>
          <w:ilvl w:val="0"/>
          <w:numId w:val="18"/>
        </w:numPr>
        <w:suppressAutoHyphens/>
        <w:autoSpaceDN w:val="0"/>
        <w:spacing w:after="0" w:line="360" w:lineRule="auto"/>
        <w:ind w:left="714" w:hanging="357"/>
        <w:jc w:val="left"/>
        <w:textAlignment w:val="baseline"/>
        <w:rPr>
          <w:rFonts w:ascii="Open Sans" w:hAnsi="Open Sans" w:cs="Open Sans"/>
        </w:rPr>
      </w:pPr>
      <w:r w:rsidRPr="006B07CB">
        <w:rPr>
          <w:rFonts w:ascii="Open Sans" w:hAnsi="Open Sans" w:cs="Open Sans"/>
        </w:rPr>
        <w:t xml:space="preserve">rozliczenie zakupu używanego środka trwałego, który był uprzednio współfinansowany z udziałem środków UE, </w:t>
      </w:r>
    </w:p>
    <w:p w14:paraId="0FB2C245" w14:textId="77777777" w:rsidR="00970DAE" w:rsidRPr="006B07CB" w:rsidRDefault="00970DAE" w:rsidP="00735EA2">
      <w:pPr>
        <w:pStyle w:val="Tekstpodstawowy"/>
        <w:numPr>
          <w:ilvl w:val="0"/>
          <w:numId w:val="18"/>
        </w:numPr>
        <w:suppressAutoHyphens/>
        <w:autoSpaceDN w:val="0"/>
        <w:spacing w:after="0" w:line="360" w:lineRule="auto"/>
        <w:ind w:left="714" w:hanging="357"/>
        <w:jc w:val="left"/>
        <w:textAlignment w:val="baseline"/>
        <w:rPr>
          <w:rFonts w:ascii="Open Sans" w:hAnsi="Open Sans" w:cs="Open Sans"/>
        </w:rPr>
      </w:pPr>
      <w:r w:rsidRPr="006B07CB">
        <w:rPr>
          <w:rFonts w:ascii="Open Sans" w:hAnsi="Open Sans" w:cs="Open Sans"/>
        </w:rPr>
        <w:t xml:space="preserve">rozliczenie kosztów amortyzacji środka trwałego uprzednio zakupionego z udziałem środków UE, </w:t>
      </w:r>
    </w:p>
    <w:p w14:paraId="57D39241" w14:textId="77777777" w:rsidR="00970DAE" w:rsidRPr="006B07CB" w:rsidRDefault="00970DAE" w:rsidP="00735EA2">
      <w:pPr>
        <w:pStyle w:val="Tekstpodstawowy"/>
        <w:numPr>
          <w:ilvl w:val="0"/>
          <w:numId w:val="18"/>
        </w:numPr>
        <w:suppressAutoHyphens/>
        <w:autoSpaceDN w:val="0"/>
        <w:spacing w:after="0" w:line="360" w:lineRule="auto"/>
        <w:ind w:left="714" w:hanging="357"/>
        <w:jc w:val="left"/>
        <w:textAlignment w:val="baseline"/>
        <w:rPr>
          <w:rFonts w:ascii="Open Sans" w:hAnsi="Open Sans" w:cs="Open Sans"/>
        </w:rPr>
      </w:pPr>
      <w:r w:rsidRPr="006B07CB">
        <w:rPr>
          <w:rFonts w:ascii="Open Sans" w:hAnsi="Open Sans" w:cs="Open Sans"/>
        </w:rPr>
        <w:t xml:space="preserve">rozliczenie wydatku poniesionego przez leasingodawcę na zakup przedmiotu leasingu w ramach leasingu finansowego, a następnie rozliczenie rat opłacanych przez beneficjenta w związku z leasingiem tego przedmiotu, </w:t>
      </w:r>
    </w:p>
    <w:p w14:paraId="6A9EA280" w14:textId="77777777" w:rsidR="00970DAE" w:rsidRPr="006B07CB" w:rsidRDefault="00970DAE" w:rsidP="00735EA2">
      <w:pPr>
        <w:pStyle w:val="Tekstpodstawowy"/>
        <w:numPr>
          <w:ilvl w:val="0"/>
          <w:numId w:val="18"/>
        </w:numPr>
        <w:suppressAutoHyphens/>
        <w:autoSpaceDN w:val="0"/>
        <w:spacing w:after="0" w:line="360" w:lineRule="auto"/>
        <w:ind w:left="714" w:hanging="357"/>
        <w:jc w:val="left"/>
        <w:textAlignment w:val="baseline"/>
        <w:rPr>
          <w:rFonts w:ascii="Open Sans" w:hAnsi="Open Sans" w:cs="Open Sans"/>
        </w:rPr>
      </w:pPr>
      <w:r w:rsidRPr="006B07CB">
        <w:rPr>
          <w:rFonts w:ascii="Open Sans" w:hAnsi="Open Sans" w:cs="Open Sans"/>
        </w:rPr>
        <w:t xml:space="preserve">objęcie kosztów kwalifikowalnych jednocześnie wsparciem w formie pożyczki i gwarancji/poręczenia, </w:t>
      </w:r>
    </w:p>
    <w:p w14:paraId="62CCEF00" w14:textId="77777777" w:rsidR="00970DAE" w:rsidRPr="006B07CB" w:rsidRDefault="00970DAE" w:rsidP="00735EA2">
      <w:pPr>
        <w:pStyle w:val="Tekstpodstawowy"/>
        <w:numPr>
          <w:ilvl w:val="0"/>
          <w:numId w:val="18"/>
        </w:numPr>
        <w:suppressAutoHyphens/>
        <w:autoSpaceDN w:val="0"/>
        <w:spacing w:after="0" w:line="360" w:lineRule="auto"/>
        <w:ind w:left="714" w:hanging="357"/>
        <w:jc w:val="left"/>
        <w:textAlignment w:val="baseline"/>
        <w:rPr>
          <w:rFonts w:ascii="Open Sans" w:hAnsi="Open Sans" w:cs="Open Sans"/>
        </w:rPr>
      </w:pPr>
      <w:r w:rsidRPr="006B07CB">
        <w:rPr>
          <w:rFonts w:ascii="Open Sans" w:hAnsi="Open Sans" w:cs="Open Sans"/>
        </w:rPr>
        <w:t xml:space="preserve">rozliczenie tego samego wydatku w kosztach pośrednich projektu oraz kosztach bezpośrednich projektu, </w:t>
      </w:r>
    </w:p>
    <w:p w14:paraId="6AF9BF6B" w14:textId="77777777" w:rsidR="00970DAE" w:rsidRPr="006B07CB" w:rsidRDefault="00970DAE" w:rsidP="00735EA2">
      <w:pPr>
        <w:pStyle w:val="Tekstpodstawowy"/>
        <w:numPr>
          <w:ilvl w:val="0"/>
          <w:numId w:val="18"/>
        </w:numPr>
        <w:suppressAutoHyphens/>
        <w:autoSpaceDN w:val="0"/>
        <w:spacing w:after="0" w:line="360" w:lineRule="auto"/>
        <w:ind w:left="714" w:hanging="357"/>
        <w:jc w:val="left"/>
        <w:textAlignment w:val="baseline"/>
        <w:rPr>
          <w:rFonts w:ascii="Open Sans" w:hAnsi="Open Sans" w:cs="Open Sans"/>
        </w:rPr>
      </w:pPr>
      <w:r w:rsidRPr="006B07CB">
        <w:rPr>
          <w:rFonts w:ascii="Open Sans" w:hAnsi="Open Sans" w:cs="Open Sans"/>
        </w:rPr>
        <w:t>otrzymanie na wydatki kwalifikowalne danego projektu lub części projektu dotacji z kilku źródeł (krajowych, unijnych lub innych) w wysokości łącznie wyższej niż 100% wydatków kwalifikowalnych projektu lub części projektu.</w:t>
      </w:r>
    </w:p>
    <w:p w14:paraId="0703905D" w14:textId="77777777" w:rsidR="005F1A32" w:rsidRPr="006B07CB" w:rsidRDefault="005F1A32" w:rsidP="00735EA2">
      <w:pPr>
        <w:pStyle w:val="Tekstpodstawowy"/>
        <w:suppressAutoHyphens/>
        <w:autoSpaceDN w:val="0"/>
        <w:spacing w:after="0" w:line="360" w:lineRule="auto"/>
        <w:ind w:left="714"/>
        <w:jc w:val="left"/>
        <w:textAlignment w:val="baseline"/>
        <w:rPr>
          <w:rFonts w:ascii="Open Sans" w:hAnsi="Open Sans" w:cs="Open Sans"/>
        </w:rPr>
      </w:pPr>
    </w:p>
    <w:p w14:paraId="0F380B14" w14:textId="7ED55158" w:rsidR="0029613C" w:rsidRPr="006B07CB" w:rsidRDefault="005F1A32" w:rsidP="00735EA2">
      <w:pPr>
        <w:spacing w:after="0" w:line="360" w:lineRule="auto"/>
        <w:rPr>
          <w:rFonts w:ascii="Open Sans" w:hAnsi="Open Sans" w:cs="Open Sans"/>
        </w:rPr>
      </w:pPr>
      <w:r w:rsidRPr="006B07CB">
        <w:rPr>
          <w:rFonts w:ascii="Open Sans" w:hAnsi="Open Sans" w:cs="Open Sans"/>
        </w:rPr>
        <w:t>Wydatki uznane za niekwalifikowalne, a związane z realizacją projektu, ponosi Wnioskodawca jako strona umowy o dofinansowanie.</w:t>
      </w:r>
    </w:p>
    <w:p w14:paraId="34E97D5E" w14:textId="6C29372A" w:rsidR="00970DAE" w:rsidRPr="006B07CB" w:rsidRDefault="00D520A5" w:rsidP="00E93B57">
      <w:pPr>
        <w:pStyle w:val="Nagwek2"/>
        <w:spacing w:after="240"/>
      </w:pPr>
      <w:bookmarkStart w:id="57" w:name="_Toc170799236"/>
      <w:bookmarkStart w:id="58" w:name="_Toc191042333"/>
      <w:bookmarkStart w:id="59" w:name="_Hlk177727032"/>
      <w:r>
        <w:t xml:space="preserve">11.3. </w:t>
      </w:r>
      <w:r w:rsidR="00970DAE" w:rsidRPr="006B07CB">
        <w:t>Zasady udzielania zamówień w ramach projektu</w:t>
      </w:r>
      <w:bookmarkEnd w:id="57"/>
      <w:bookmarkEnd w:id="58"/>
    </w:p>
    <w:p w14:paraId="31C637DA" w14:textId="42A5730E" w:rsidR="00970DAE" w:rsidRPr="006B07CB" w:rsidRDefault="00970DAE" w:rsidP="00735EA2">
      <w:pPr>
        <w:pStyle w:val="Lista-kontynuacja"/>
        <w:spacing w:before="120" w:line="360" w:lineRule="auto"/>
        <w:ind w:left="0"/>
        <w:contextualSpacing w:val="0"/>
        <w:rPr>
          <w:rFonts w:ascii="Open Sans" w:hAnsi="Open Sans" w:cs="Open Sans"/>
        </w:rPr>
      </w:pPr>
      <w:r w:rsidRPr="006B07CB">
        <w:rPr>
          <w:rFonts w:ascii="Open Sans" w:hAnsi="Open Sans" w:cs="Open Sans"/>
        </w:rPr>
        <w:t>Szczegółowe informacje dotyczące udzielania zamówień w ramach projektów znajdują się w podrozdziale 3.2.</w:t>
      </w:r>
      <w:r w:rsidRPr="006B07CB">
        <w:rPr>
          <w:rFonts w:ascii="Open Sans" w:hAnsi="Open Sans" w:cs="Open Sans"/>
          <w:i/>
          <w:iCs/>
        </w:rPr>
        <w:t xml:space="preserve"> </w:t>
      </w:r>
      <w:r w:rsidR="00664A6F" w:rsidRPr="006B07CB">
        <w:rPr>
          <w:rFonts w:ascii="Open Sans" w:hAnsi="Open Sans" w:cs="Open Sans"/>
        </w:rPr>
        <w:t>W</w:t>
      </w:r>
      <w:r w:rsidRPr="006B07CB">
        <w:rPr>
          <w:rFonts w:ascii="Open Sans" w:hAnsi="Open Sans" w:cs="Open Sans"/>
        </w:rPr>
        <w:t xml:space="preserve">ytycznych kwalifikowalności. </w:t>
      </w:r>
    </w:p>
    <w:p w14:paraId="1C596F8D" w14:textId="77777777" w:rsidR="00970DAE" w:rsidRPr="006B07CB" w:rsidRDefault="00970DAE" w:rsidP="00735EA2">
      <w:pPr>
        <w:pStyle w:val="Lista-kontynuacja"/>
        <w:spacing w:before="120" w:line="360" w:lineRule="auto"/>
        <w:ind w:left="0"/>
        <w:contextualSpacing w:val="0"/>
        <w:rPr>
          <w:rFonts w:ascii="Open Sans" w:hAnsi="Open Sans" w:cs="Open Sans"/>
        </w:rPr>
      </w:pPr>
      <w:r w:rsidRPr="006B07CB">
        <w:rPr>
          <w:rFonts w:ascii="Open Sans" w:hAnsi="Open Sans" w:cs="Open Sans"/>
        </w:rPr>
        <w:lastRenderedPageBreak/>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2E194765" w14:textId="77777777" w:rsidR="00970DAE" w:rsidRPr="006B07CB" w:rsidRDefault="00970DAE" w:rsidP="00735EA2">
      <w:pPr>
        <w:pStyle w:val="Lista-kontynuacja"/>
        <w:spacing w:before="120" w:line="360" w:lineRule="auto"/>
        <w:ind w:left="0"/>
        <w:contextualSpacing w:val="0"/>
        <w:rPr>
          <w:rFonts w:ascii="Open Sans" w:hAnsi="Open Sans" w:cs="Open Sans"/>
        </w:rPr>
      </w:pPr>
      <w:r w:rsidRPr="006B07CB">
        <w:rPr>
          <w:rFonts w:ascii="Open Sans" w:hAnsi="Open Sans" w:cs="Open Sans"/>
        </w:rPr>
        <w:t>Wytyczne kwalifikowalności</w:t>
      </w:r>
      <w:r w:rsidRPr="006B07CB">
        <w:rPr>
          <w:rFonts w:ascii="Open Sans" w:hAnsi="Open Sans" w:cs="Open Sans"/>
          <w:i/>
          <w:iCs/>
        </w:rPr>
        <w:t xml:space="preserve"> </w:t>
      </w:r>
      <w:r w:rsidRPr="006B07CB">
        <w:rPr>
          <w:rFonts w:ascii="Open Sans" w:hAnsi="Open Sans" w:cs="Open Sans"/>
        </w:rPr>
        <w:t xml:space="preserve">wskazują dwie procedury postępowania w zakresie zamówień publicznych: </w:t>
      </w:r>
    </w:p>
    <w:p w14:paraId="1AD4B8FF" w14:textId="77777777" w:rsidR="00970DAE" w:rsidRPr="006B07CB" w:rsidRDefault="00970DAE" w:rsidP="00735EA2">
      <w:pPr>
        <w:pStyle w:val="Lista2"/>
        <w:numPr>
          <w:ilvl w:val="0"/>
          <w:numId w:val="20"/>
        </w:numPr>
        <w:spacing w:before="120" w:after="120" w:line="360" w:lineRule="auto"/>
        <w:rPr>
          <w:rFonts w:ascii="Open Sans" w:hAnsi="Open Sans" w:cs="Open Sans"/>
        </w:rPr>
      </w:pPr>
      <w:r w:rsidRPr="006B07CB">
        <w:rPr>
          <w:rFonts w:ascii="Open Sans" w:hAnsi="Open Sans" w:cs="Open Sans"/>
        </w:rPr>
        <w:t>zasada konkurencyjności,</w:t>
      </w:r>
    </w:p>
    <w:p w14:paraId="6DC9D72A" w14:textId="77777777" w:rsidR="00970DAE" w:rsidRPr="006B07CB" w:rsidRDefault="00970DAE" w:rsidP="00735EA2">
      <w:pPr>
        <w:pStyle w:val="Lista2"/>
        <w:numPr>
          <w:ilvl w:val="0"/>
          <w:numId w:val="20"/>
        </w:numPr>
        <w:spacing w:before="120" w:after="120" w:line="360" w:lineRule="auto"/>
        <w:rPr>
          <w:rFonts w:ascii="Open Sans" w:hAnsi="Open Sans" w:cs="Open Sans"/>
        </w:rPr>
      </w:pPr>
      <w:r w:rsidRPr="006B07CB">
        <w:rPr>
          <w:rFonts w:ascii="Open Sans" w:hAnsi="Open Sans" w:cs="Open Sans"/>
        </w:rPr>
        <w:t>tryby udzielania zamówień przewidziane ustawą PZP.</w:t>
      </w:r>
    </w:p>
    <w:p w14:paraId="73505FDD" w14:textId="77777777" w:rsidR="00970DAE" w:rsidRPr="006B07CB" w:rsidRDefault="00970DAE" w:rsidP="00735EA2">
      <w:pPr>
        <w:pStyle w:val="Tekstpodstawowy"/>
        <w:spacing w:before="120" w:line="360" w:lineRule="auto"/>
        <w:jc w:val="left"/>
        <w:rPr>
          <w:rFonts w:ascii="Open Sans" w:hAnsi="Open Sans" w:cs="Open Sans"/>
        </w:rPr>
      </w:pPr>
      <w:r w:rsidRPr="006B07CB">
        <w:rPr>
          <w:rFonts w:ascii="Open Sans" w:hAnsi="Open Sans" w:cs="Open Sans"/>
        </w:rPr>
        <w:t>W przypadku, gdy wnioskodawca rozpoczyna na własne ryzyko realizację projektu przed podpisaniem umowy o dofinansowanie projektu, upublicznia zapytanie ofertowe w Bazie Konkurencyjności (BK2021).</w:t>
      </w:r>
    </w:p>
    <w:p w14:paraId="6D7A99FE" w14:textId="77777777" w:rsidR="00970DAE" w:rsidRPr="006B07CB" w:rsidRDefault="00970DAE" w:rsidP="00735EA2">
      <w:pPr>
        <w:pStyle w:val="Tekstpodstawowy"/>
        <w:spacing w:before="120" w:line="360" w:lineRule="auto"/>
        <w:jc w:val="left"/>
        <w:rPr>
          <w:rFonts w:ascii="Open Sans" w:hAnsi="Open Sans" w:cs="Open Sans"/>
        </w:rPr>
      </w:pPr>
      <w:r w:rsidRPr="006B07CB">
        <w:rPr>
          <w:rFonts w:ascii="Open Sans" w:hAnsi="Open Sans" w:cs="Open Sans"/>
        </w:rPr>
        <w:t xml:space="preserve">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niemniej z odpowiednim odesłaniem do BK2021. </w:t>
      </w:r>
    </w:p>
    <w:p w14:paraId="13729718" w14:textId="6CF9DA8B" w:rsidR="00970DAE" w:rsidRPr="006B07CB" w:rsidRDefault="00970DAE" w:rsidP="00735EA2">
      <w:pPr>
        <w:pStyle w:val="Tekstpodstawowy"/>
        <w:spacing w:before="120" w:line="360" w:lineRule="auto"/>
        <w:jc w:val="left"/>
        <w:rPr>
          <w:rFonts w:ascii="Open Sans" w:hAnsi="Open Sans" w:cs="Open Sans"/>
          <w:shd w:val="clear" w:color="auto" w:fill="FFFFFF"/>
        </w:rPr>
      </w:pPr>
      <w:r w:rsidRPr="006B07CB">
        <w:rPr>
          <w:rFonts w:ascii="Open Sans" w:hAnsi="Open Sans" w:cs="Open Sans"/>
          <w:shd w:val="clear" w:color="auto" w:fill="FFFFFF"/>
        </w:rPr>
        <w:t xml:space="preserve">Każdy beneficjent powinien pamiętać, że progiem od którego stosować należy zasadę konkurencyjności jest kwota 50 000 zł bez podatku od towarów i usług. Kwota ta odnosi się do zagregowanej, zgodnie z zasadami określonymi w </w:t>
      </w:r>
      <w:r w:rsidR="00664A6F" w:rsidRPr="006B07CB">
        <w:rPr>
          <w:rFonts w:ascii="Open Sans" w:hAnsi="Open Sans" w:cs="Open Sans"/>
          <w:shd w:val="clear" w:color="auto" w:fill="FFFFFF"/>
        </w:rPr>
        <w:t>W</w:t>
      </w:r>
      <w:r w:rsidRPr="006B07CB">
        <w:rPr>
          <w:rFonts w:ascii="Open Sans" w:hAnsi="Open Sans" w:cs="Open Sans"/>
          <w:shd w:val="clear" w:color="auto" w:fill="FFFFFF"/>
        </w:rPr>
        <w:t>ytycznych kwalifikowalności, wartości zamówienia a nie wartości pojedynczego zakupu.</w:t>
      </w:r>
    </w:p>
    <w:p w14:paraId="2E1B23E6" w14:textId="77777777" w:rsidR="00970DAE" w:rsidRPr="006B07CB" w:rsidRDefault="00970DAE" w:rsidP="00735EA2">
      <w:pPr>
        <w:pStyle w:val="Tekstpodstawowy"/>
        <w:spacing w:before="120" w:line="360" w:lineRule="auto"/>
        <w:jc w:val="left"/>
        <w:rPr>
          <w:rFonts w:ascii="Open Sans" w:hAnsi="Open Sans" w:cs="Open Sans"/>
          <w:shd w:val="clear" w:color="auto" w:fill="FFFFFF"/>
        </w:rPr>
      </w:pPr>
      <w:r w:rsidRPr="006B07CB">
        <w:rPr>
          <w:rFonts w:ascii="Open Sans" w:hAnsi="Open Sans" w:cs="Open Sans"/>
          <w:shd w:val="clear" w:color="auto" w:fill="FFFFFF"/>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623D0086" w14:textId="2891CC91" w:rsidR="00970DAE" w:rsidRPr="006B07CB" w:rsidRDefault="00970DAE" w:rsidP="00735EA2">
      <w:pPr>
        <w:pStyle w:val="Tekstpodstawowy"/>
        <w:spacing w:before="120" w:line="360" w:lineRule="auto"/>
        <w:jc w:val="left"/>
        <w:rPr>
          <w:rFonts w:ascii="Open Sans" w:hAnsi="Open Sans" w:cs="Open Sans"/>
          <w:shd w:val="clear" w:color="auto" w:fill="FFFFFF"/>
        </w:rPr>
      </w:pPr>
      <w:r w:rsidRPr="006B07CB">
        <w:rPr>
          <w:rFonts w:ascii="Open Sans" w:hAnsi="Open Sans" w:cs="Open Sans"/>
          <w:shd w:val="clear" w:color="auto" w:fill="FFFFFF"/>
        </w:rPr>
        <w:lastRenderedPageBreak/>
        <w:t>Wytyczne kwalifikowalności</w:t>
      </w:r>
      <w:r w:rsidRPr="006B07CB">
        <w:rPr>
          <w:rFonts w:ascii="Open Sans" w:hAnsi="Open Sans" w:cs="Open Sans"/>
          <w:i/>
          <w:iCs/>
          <w:shd w:val="clear" w:color="auto" w:fill="FFFFFF"/>
        </w:rPr>
        <w:t xml:space="preserve"> </w:t>
      </w:r>
      <w:r w:rsidRPr="006B07CB">
        <w:rPr>
          <w:rFonts w:ascii="Open Sans" w:hAnsi="Open Sans" w:cs="Open Sans"/>
          <w:shd w:val="clear" w:color="auto" w:fill="FFFFFF"/>
        </w:rPr>
        <w:t xml:space="preserve">dopuszczają szereg sytuacji, w których beneficjent będzie mógł odstąpić od stosowania zasady konkurencyjności. Są to tzw. wyłączenia, których zamknięty katalog zamieszczono w sekcji 3.2.1 </w:t>
      </w:r>
      <w:r w:rsidR="00664A6F" w:rsidRPr="006B07CB">
        <w:rPr>
          <w:rFonts w:ascii="Open Sans" w:hAnsi="Open Sans" w:cs="Open Sans"/>
          <w:shd w:val="clear" w:color="auto" w:fill="FFFFFF"/>
        </w:rPr>
        <w:t>W</w:t>
      </w:r>
      <w:r w:rsidRPr="006B07CB">
        <w:rPr>
          <w:rFonts w:ascii="Open Sans" w:hAnsi="Open Sans" w:cs="Open Sans"/>
          <w:shd w:val="clear" w:color="auto" w:fill="FFFFFF"/>
        </w:rPr>
        <w:t>ytycznych kwalifikowalności. </w:t>
      </w:r>
    </w:p>
    <w:p w14:paraId="594A09F1" w14:textId="77777777" w:rsidR="00970DAE" w:rsidRPr="006B07CB" w:rsidRDefault="00970DAE" w:rsidP="00735EA2">
      <w:pPr>
        <w:pStyle w:val="pf0"/>
        <w:spacing w:before="120" w:beforeAutospacing="0" w:after="120" w:afterAutospacing="0" w:line="360" w:lineRule="auto"/>
        <w:rPr>
          <w:rStyle w:val="cf01"/>
          <w:rFonts w:ascii="Open Sans" w:hAnsi="Open Sans" w:cs="Open Sans"/>
          <w:sz w:val="22"/>
          <w:szCs w:val="22"/>
        </w:rPr>
      </w:pPr>
      <w:r w:rsidRPr="006B07CB">
        <w:rPr>
          <w:rStyle w:val="cf01"/>
          <w:rFonts w:ascii="Open Sans" w:hAnsi="Open Sans" w:cs="Open Sans"/>
          <w:sz w:val="22"/>
          <w:szCs w:val="22"/>
        </w:rPr>
        <w:t>Beneficjent przy udzielaniu zamówień zobowiązany jest do opisu przedmiotu zamówienia w sposób dostępny.</w:t>
      </w:r>
    </w:p>
    <w:p w14:paraId="086C46A9" w14:textId="77777777" w:rsidR="00970DAE" w:rsidRPr="006B07CB" w:rsidRDefault="00970DAE" w:rsidP="00735EA2">
      <w:pPr>
        <w:pStyle w:val="pf0"/>
        <w:spacing w:before="120" w:beforeAutospacing="0" w:after="120" w:afterAutospacing="0" w:line="360" w:lineRule="auto"/>
        <w:rPr>
          <w:rFonts w:ascii="Open Sans" w:hAnsi="Open Sans" w:cs="Open Sans"/>
          <w:sz w:val="22"/>
          <w:szCs w:val="22"/>
        </w:rPr>
      </w:pPr>
      <w:r w:rsidRPr="006B07CB">
        <w:rPr>
          <w:rStyle w:val="cf01"/>
          <w:rFonts w:ascii="Open Sans" w:hAnsi="Open Sans" w:cs="Open Sans"/>
          <w:sz w:val="22"/>
          <w:szCs w:val="22"/>
        </w:rPr>
        <w:t xml:space="preserve">Beneficjent przy udzielaniu zamówień, zgodnie z zapisami umowy o dofinansowanie, zobowiązany jest również do stosowania preferencji dla Podmiotów Ekonomii Społecznej (PES). Preferencje mogą być realizowane m.in. poprzez: </w:t>
      </w:r>
    </w:p>
    <w:p w14:paraId="3CDF6848" w14:textId="77777777" w:rsidR="00970DAE" w:rsidRPr="006B07CB" w:rsidRDefault="00970DAE" w:rsidP="00735EA2">
      <w:pPr>
        <w:pStyle w:val="pf1"/>
        <w:numPr>
          <w:ilvl w:val="0"/>
          <w:numId w:val="19"/>
        </w:numPr>
        <w:tabs>
          <w:tab w:val="clear" w:pos="720"/>
        </w:tabs>
        <w:spacing w:before="120" w:beforeAutospacing="0" w:after="120" w:afterAutospacing="0" w:line="360" w:lineRule="auto"/>
        <w:ind w:left="426"/>
        <w:contextualSpacing/>
        <w:rPr>
          <w:rStyle w:val="cf21"/>
          <w:rFonts w:ascii="Open Sans" w:hAnsi="Open Sans" w:cs="Open Sans"/>
          <w:sz w:val="22"/>
          <w:szCs w:val="22"/>
        </w:rPr>
      </w:pPr>
      <w:r w:rsidRPr="006B07CB">
        <w:rPr>
          <w:rStyle w:val="cf21"/>
          <w:rFonts w:ascii="Open Sans" w:hAnsi="Open Sans" w:cs="Open Sans"/>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61B07669" w14:textId="77777777" w:rsidR="00970DAE" w:rsidRPr="006B07CB" w:rsidRDefault="00970DAE" w:rsidP="00735EA2">
      <w:pPr>
        <w:pStyle w:val="pf1"/>
        <w:numPr>
          <w:ilvl w:val="0"/>
          <w:numId w:val="19"/>
        </w:numPr>
        <w:tabs>
          <w:tab w:val="clear" w:pos="720"/>
        </w:tabs>
        <w:spacing w:before="120" w:beforeAutospacing="0" w:after="120" w:afterAutospacing="0" w:line="360" w:lineRule="auto"/>
        <w:ind w:left="426"/>
        <w:contextualSpacing/>
        <w:rPr>
          <w:rFonts w:ascii="Open Sans" w:hAnsi="Open Sans" w:cs="Open Sans"/>
          <w:color w:val="000000" w:themeColor="text1"/>
        </w:rPr>
      </w:pPr>
      <w:r w:rsidRPr="006B07CB">
        <w:rPr>
          <w:rStyle w:val="cf21"/>
          <w:rFonts w:ascii="Open Sans" w:hAnsi="Open Sans" w:cs="Open Sans"/>
          <w:sz w:val="22"/>
          <w:szCs w:val="22"/>
        </w:rPr>
        <w:t>zlecanie zadań na podstawie ustawy z dnia 11 września 2019 r. – Prawo zamówień publicznych z wykorzystaniem klauzul społecznych.</w:t>
      </w:r>
    </w:p>
    <w:p w14:paraId="2C53AFEB" w14:textId="4F529C78" w:rsidR="00970DAE" w:rsidRPr="006B07CB" w:rsidRDefault="00D520A5" w:rsidP="00E93B57">
      <w:pPr>
        <w:pStyle w:val="Nagwek2"/>
        <w:spacing w:after="240"/>
      </w:pPr>
      <w:bookmarkStart w:id="60" w:name="_Toc170799237"/>
      <w:bookmarkStart w:id="61" w:name="_Toc191042334"/>
      <w:bookmarkEnd w:id="59"/>
      <w:r>
        <w:t xml:space="preserve">11.4. </w:t>
      </w:r>
      <w:r w:rsidR="00970DAE" w:rsidRPr="006B07CB">
        <w:t>Personel projektu</w:t>
      </w:r>
      <w:bookmarkEnd w:id="60"/>
      <w:bookmarkEnd w:id="61"/>
    </w:p>
    <w:p w14:paraId="68DD2725" w14:textId="4AD1A8B8" w:rsidR="00970DAE" w:rsidRPr="006B07CB" w:rsidRDefault="00970DAE" w:rsidP="00735EA2">
      <w:pPr>
        <w:pStyle w:val="Lista-kontynuacja2"/>
        <w:spacing w:before="120" w:line="360" w:lineRule="auto"/>
        <w:ind w:left="0"/>
        <w:contextualSpacing w:val="0"/>
        <w:rPr>
          <w:rFonts w:ascii="Open Sans" w:hAnsi="Open Sans" w:cs="Open Sans"/>
        </w:rPr>
      </w:pPr>
      <w:r w:rsidRPr="006B07CB">
        <w:rPr>
          <w:rFonts w:ascii="Open Sans" w:hAnsi="Open Sans" w:cs="Open Sans"/>
        </w:rPr>
        <w:t xml:space="preserve">Szczegółowe zasady angażowania personelu projektu oraz katalogu wydatków kwalifikowalnych w ramach wynagrodzenia personelu projektu określa podrozdział 3.8 </w:t>
      </w:r>
      <w:r w:rsidR="00664A6F" w:rsidRPr="006B07CB">
        <w:rPr>
          <w:rFonts w:ascii="Open Sans" w:hAnsi="Open Sans" w:cs="Open Sans"/>
        </w:rPr>
        <w:t>W</w:t>
      </w:r>
      <w:r w:rsidRPr="006B07CB">
        <w:rPr>
          <w:rFonts w:ascii="Open Sans" w:hAnsi="Open Sans" w:cs="Open Sans"/>
        </w:rPr>
        <w:t xml:space="preserve">ytycznych kwalifikowalności. </w:t>
      </w:r>
    </w:p>
    <w:p w14:paraId="0733B0CE" w14:textId="77777777" w:rsidR="00970DAE" w:rsidRPr="006B07CB" w:rsidRDefault="00970DAE" w:rsidP="00735EA2">
      <w:pPr>
        <w:pStyle w:val="Lista-kontynuacja2"/>
        <w:spacing w:before="120" w:line="360" w:lineRule="auto"/>
        <w:ind w:left="0"/>
        <w:contextualSpacing w:val="0"/>
        <w:rPr>
          <w:rFonts w:ascii="Open Sans" w:hAnsi="Open Sans" w:cs="Open Sans"/>
        </w:rPr>
      </w:pPr>
      <w:r w:rsidRPr="006B07CB">
        <w:rPr>
          <w:rFonts w:ascii="Open Sans" w:hAnsi="Open Sans" w:cs="Open Sans"/>
        </w:rPr>
        <w:t>Uregulowania dotyczące angażowania personelu nie mają zastosowania do personelu projektu zaangażowanego w ramach działań/zadań rozliczanych w ramach kosztów pośrednich z zastrzeżeniem, że osoba upoważniona do dysponowania środkami stanowiącymi dofinansowanie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p>
    <w:p w14:paraId="651273B3" w14:textId="77777777" w:rsidR="00970DAE" w:rsidRPr="006B07CB" w:rsidRDefault="00970DAE" w:rsidP="00735EA2">
      <w:pPr>
        <w:pStyle w:val="Lista-kontynuacja2"/>
        <w:spacing w:before="120" w:line="360" w:lineRule="auto"/>
        <w:ind w:left="0"/>
        <w:contextualSpacing w:val="0"/>
        <w:rPr>
          <w:rFonts w:ascii="Open Sans" w:hAnsi="Open Sans" w:cs="Open Sans"/>
        </w:rPr>
      </w:pPr>
      <w:r w:rsidRPr="006B07CB">
        <w:rPr>
          <w:rFonts w:ascii="Open Sans" w:hAnsi="Open Sans" w:cs="Open Sans"/>
        </w:rPr>
        <w:t xml:space="preserve">Personel projektu stanowią osoby zaangażowane do realizacji zadań lub czynności w ramach projektu na podstawie stosunku pracy i wolontariusze wykonujący świadczenia </w:t>
      </w:r>
      <w:r w:rsidRPr="006B07CB">
        <w:rPr>
          <w:rFonts w:ascii="Open Sans" w:hAnsi="Open Sans" w:cs="Open Sans"/>
        </w:rPr>
        <w:lastRenderedPageBreak/>
        <w:t>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p>
    <w:p w14:paraId="0FED81F5" w14:textId="77777777" w:rsidR="00970DAE" w:rsidRPr="006B07CB" w:rsidRDefault="00970DAE" w:rsidP="00735EA2">
      <w:pPr>
        <w:pStyle w:val="Lista-kontynuacja2"/>
        <w:spacing w:before="120" w:line="360" w:lineRule="auto"/>
        <w:ind w:left="0"/>
        <w:contextualSpacing w:val="0"/>
        <w:rPr>
          <w:rFonts w:ascii="Open Sans" w:hAnsi="Open Sans" w:cs="Open Sans"/>
        </w:rPr>
      </w:pPr>
      <w:r w:rsidRPr="006B07CB">
        <w:rPr>
          <w:rFonts w:ascii="Open Sans" w:hAnsi="Open Sans" w:cs="Open Sans"/>
        </w:rPr>
        <w:t>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w:t>
      </w:r>
    </w:p>
    <w:p w14:paraId="259F4502" w14:textId="77777777" w:rsidR="00970DAE" w:rsidRPr="006B07CB" w:rsidRDefault="00970DAE" w:rsidP="00735EA2">
      <w:pPr>
        <w:pStyle w:val="Lista-kontynuacja2"/>
        <w:spacing w:before="120" w:line="360" w:lineRule="auto"/>
        <w:ind w:left="0"/>
        <w:contextualSpacing w:val="0"/>
        <w:rPr>
          <w:rFonts w:ascii="Open Sans" w:hAnsi="Open Sans" w:cs="Open Sans"/>
        </w:rPr>
      </w:pPr>
      <w:r w:rsidRPr="006B07CB">
        <w:rPr>
          <w:rFonts w:ascii="Open Sans" w:hAnsi="Open Sans" w:cs="Open Sans"/>
        </w:rPr>
        <w:t xml:space="preserve">Wydatki związane z wynagrodzeniem personelu projektu są ponoszone zgodnie z przepisami krajowymi, w szczególności zgodnie z ustawą z dnia 26 czerwca 1974 r. Kodeks pracy. </w:t>
      </w:r>
    </w:p>
    <w:p w14:paraId="6A272F9F" w14:textId="77777777" w:rsidR="00970DAE" w:rsidRPr="006B07CB" w:rsidRDefault="00970DAE" w:rsidP="00735EA2">
      <w:pPr>
        <w:pStyle w:val="Lista-kontynuacja2"/>
        <w:spacing w:before="120" w:line="360" w:lineRule="auto"/>
        <w:ind w:left="0"/>
        <w:contextualSpacing w:val="0"/>
        <w:rPr>
          <w:rFonts w:ascii="Open Sans" w:hAnsi="Open Sans" w:cs="Open Sans"/>
        </w:rPr>
      </w:pPr>
      <w:r w:rsidRPr="006B07CB">
        <w:rPr>
          <w:rFonts w:ascii="Open Sans" w:hAnsi="Open Sans" w:cs="Open Sans"/>
        </w:rPr>
        <w:t>Wnioskodawca wykazuje we wniosku o dofinansowanie projektu formę zaangażowania i szacunkowy wymiar czasu pracy personelu projektu niezbędnego do realizacji zadań merytorycznych (etat/liczba godzin) oraz uzasadnienie proponowanej kwoty wynagrodzenia personelu projektu odnoszące się do zwyczajowej praktyki beneficjenta w zakresie wynagrodzeń na analogicznych stanowiskach lub na stanowiskach wymagających analogicznych kwalifikacji lub przepisów prawa pracy w rozumieniu art. 9 § 1 Kodeksu pracy lub statystyki publicznej, co łącznie stanowi podstawę do oceny kwalifikowalności wydatków na etapie wyboru projektu oraz w trakcie jego realizacji.</w:t>
      </w:r>
    </w:p>
    <w:p w14:paraId="7C5AD50E" w14:textId="77777777" w:rsidR="00970DAE" w:rsidRPr="006B07CB" w:rsidRDefault="00970DAE" w:rsidP="00735EA2">
      <w:pPr>
        <w:pStyle w:val="Lista-kontynuacja2"/>
        <w:spacing w:before="120" w:line="360" w:lineRule="auto"/>
        <w:ind w:left="0"/>
        <w:contextualSpacing w:val="0"/>
        <w:rPr>
          <w:rFonts w:ascii="Open Sans" w:hAnsi="Open Sans" w:cs="Open Sans"/>
        </w:rPr>
      </w:pPr>
      <w:r w:rsidRPr="006B07CB">
        <w:rPr>
          <w:rFonts w:ascii="Open Sans" w:hAnsi="Open Sans" w:cs="Open Sans"/>
        </w:rPr>
        <w:t>Zatrudnienie lub oddelegowanie personelu projektu do pełnienia zadań związanych z realizacją projektów beneficjenta jest odpowiednio udokumentowane postanowieniami umowy o pracę, porozumienia lub zakresem czynności służbowych pracownika lub opisem stanowiska pracy poprzez wskazanie w szczególności zadań wykonywanych w ramach projektów. Dokumenty te powinny obejmować wszystkie zadania personelu projektu lub projektów.</w:t>
      </w:r>
    </w:p>
    <w:p w14:paraId="43AC6250" w14:textId="77777777" w:rsidR="00970DAE" w:rsidRPr="006B07CB" w:rsidRDefault="00970DAE" w:rsidP="00735EA2">
      <w:pPr>
        <w:pStyle w:val="Lista-kontynuacja2"/>
        <w:spacing w:before="120" w:line="360" w:lineRule="auto"/>
        <w:ind w:left="0"/>
        <w:contextualSpacing w:val="0"/>
        <w:rPr>
          <w:rFonts w:ascii="Open Sans" w:hAnsi="Open Sans" w:cs="Open Sans"/>
        </w:rPr>
      </w:pPr>
      <w:r w:rsidRPr="006B07CB">
        <w:rPr>
          <w:rFonts w:ascii="Open Sans" w:hAnsi="Open Sans" w:cs="Open Sans"/>
        </w:rPr>
        <w:t>W ramach projektów partnerskich wzajemne zlecanie przez partnerów realizacji zadań przez personel projektu jest niedopuszczalne.</w:t>
      </w:r>
    </w:p>
    <w:p w14:paraId="47446404" w14:textId="77777777" w:rsidR="00970DAE" w:rsidRPr="006B07CB" w:rsidRDefault="00970DAE" w:rsidP="00735EA2">
      <w:pPr>
        <w:pStyle w:val="Lista-kontynuacja2"/>
        <w:spacing w:before="120" w:line="360" w:lineRule="auto"/>
        <w:ind w:left="0"/>
        <w:contextualSpacing w:val="0"/>
        <w:rPr>
          <w:rFonts w:ascii="Open Sans" w:hAnsi="Open Sans" w:cs="Open Sans"/>
        </w:rPr>
      </w:pPr>
      <w:r w:rsidRPr="006B07CB">
        <w:rPr>
          <w:rFonts w:ascii="Open Sans" w:hAnsi="Open Sans" w:cs="Open Sans"/>
        </w:rPr>
        <w:lastRenderedPageBreak/>
        <w:t xml:space="preserve">Wydatki związane z zaangażowaniem zawodowym personelu projektu w projekcie lub projektach są kwalifikowalne, o ile: </w:t>
      </w:r>
    </w:p>
    <w:p w14:paraId="25BDB5D6" w14:textId="77777777" w:rsidR="00970DAE" w:rsidRPr="006B07CB" w:rsidRDefault="00970DAE" w:rsidP="00735EA2">
      <w:pPr>
        <w:pStyle w:val="Lista3"/>
        <w:numPr>
          <w:ilvl w:val="0"/>
          <w:numId w:val="21"/>
        </w:numPr>
        <w:spacing w:before="120" w:after="120" w:line="360" w:lineRule="auto"/>
        <w:ind w:left="714" w:hanging="357"/>
        <w:rPr>
          <w:rFonts w:ascii="Open Sans" w:hAnsi="Open Sans" w:cs="Open Sans"/>
        </w:rPr>
      </w:pPr>
      <w:r w:rsidRPr="006B07CB">
        <w:rPr>
          <w:rFonts w:ascii="Open Sans" w:hAnsi="Open Sans" w:cs="Open Sans"/>
        </w:rPr>
        <w:t>obciążenie z tego wynikające nie wyklucza możliwości prawidłowej i efektywnej realizacji wszystkich zadań powierzonych danej osobie,</w:t>
      </w:r>
    </w:p>
    <w:p w14:paraId="79F5980C" w14:textId="77777777" w:rsidR="00970DAE" w:rsidRPr="006B07CB" w:rsidRDefault="00970DAE" w:rsidP="00735EA2">
      <w:pPr>
        <w:pStyle w:val="Lista3"/>
        <w:numPr>
          <w:ilvl w:val="0"/>
          <w:numId w:val="21"/>
        </w:numPr>
        <w:spacing w:before="120" w:after="120" w:line="360" w:lineRule="auto"/>
        <w:ind w:left="714" w:hanging="357"/>
        <w:rPr>
          <w:rFonts w:ascii="Open Sans" w:hAnsi="Open Sans" w:cs="Open Sans"/>
        </w:rPr>
      </w:pPr>
      <w:r w:rsidRPr="006B07CB">
        <w:rPr>
          <w:rFonts w:ascii="Open Sans" w:hAnsi="Open Sans" w:cs="Open Sans"/>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w:t>
      </w:r>
    </w:p>
    <w:p w14:paraId="5DD7053C" w14:textId="77777777" w:rsidR="00970DAE" w:rsidRPr="006B07CB" w:rsidRDefault="00970DAE" w:rsidP="00735EA2">
      <w:pPr>
        <w:pStyle w:val="Lista-kontynuacja3"/>
        <w:spacing w:before="120" w:line="360" w:lineRule="auto"/>
        <w:ind w:left="0"/>
        <w:contextualSpacing w:val="0"/>
        <w:rPr>
          <w:rFonts w:ascii="Open Sans" w:hAnsi="Open Sans" w:cs="Open Sans"/>
        </w:rPr>
      </w:pPr>
      <w:r w:rsidRPr="006B07CB">
        <w:rPr>
          <w:rFonts w:ascii="Open Sans" w:hAnsi="Open Sans" w:cs="Open Sans"/>
        </w:rPr>
        <w:t>Spełnienie tego warunku należy zweryfikować przed zaangażowaniem osoby do projektu. Weryfikacji można dokonać posiłkując się pisemnym oświadczeniem złożonym przez personel projektu. Warunek ten powinien być spełniony w całym okresie kwalifikowania wynagrodzenia danej osoby w tym projekcie, przy czym w przypadku wystąpienia nieprawidłowości w zakresie spełnienia tego warunku za niekwalifikowalne należy uznać wynagrodzenie personelu projektu (w całości lub w części) w tym projekcie, w ramach którego zaangażowanie personelu projektu spowodowało naruszenie tego warunku.</w:t>
      </w:r>
    </w:p>
    <w:p w14:paraId="3CE707E8" w14:textId="77777777" w:rsidR="00280ED6" w:rsidRDefault="00280ED6" w:rsidP="00735EA2">
      <w:pPr>
        <w:spacing w:line="360" w:lineRule="auto"/>
        <w:rPr>
          <w:rFonts w:ascii="Open Sans" w:hAnsi="Open Sans" w:cs="Open Sans"/>
          <w:b/>
          <w:bCs/>
        </w:rPr>
      </w:pPr>
      <w:bookmarkStart w:id="62" w:name="_Toc170799238"/>
    </w:p>
    <w:p w14:paraId="1CC32095" w14:textId="1D665021" w:rsidR="00970DAE" w:rsidRPr="006B07CB" w:rsidRDefault="00D520A5" w:rsidP="00E93B57">
      <w:pPr>
        <w:pStyle w:val="Nagwek2"/>
        <w:spacing w:after="240"/>
      </w:pPr>
      <w:bookmarkStart w:id="63" w:name="_Toc191042335"/>
      <w:r>
        <w:t xml:space="preserve">11.5. </w:t>
      </w:r>
      <w:r w:rsidR="00970DAE" w:rsidRPr="006B07CB">
        <w:t>Źródła finansowania</w:t>
      </w:r>
      <w:bookmarkEnd w:id="62"/>
      <w:bookmarkEnd w:id="63"/>
    </w:p>
    <w:p w14:paraId="586D45AB" w14:textId="47F3C1CC" w:rsidR="008B530E" w:rsidRPr="006B07CB" w:rsidRDefault="008B530E" w:rsidP="00735EA2">
      <w:pPr>
        <w:pStyle w:val="pf0"/>
        <w:spacing w:before="120" w:beforeAutospacing="0" w:after="120" w:afterAutospacing="0" w:line="360" w:lineRule="auto"/>
        <w:rPr>
          <w:rFonts w:ascii="Open Sans" w:eastAsia="Calibri" w:hAnsi="Open Sans" w:cs="Open Sans"/>
          <w:kern w:val="3"/>
          <w:sz w:val="22"/>
          <w:szCs w:val="22"/>
          <w:lang w:eastAsia="en-US"/>
        </w:rPr>
      </w:pPr>
      <w:r w:rsidRPr="006B07CB">
        <w:rPr>
          <w:rFonts w:ascii="Open Sans" w:hAnsi="Open Sans" w:cs="Open Sans"/>
          <w:color w:val="000000" w:themeColor="text1"/>
          <w:sz w:val="22"/>
          <w:szCs w:val="22"/>
        </w:rPr>
        <w:t>Dofinansowanie UE</w:t>
      </w:r>
      <w:r w:rsidRPr="006B07CB">
        <w:rPr>
          <w:rFonts w:ascii="Open Sans" w:hAnsi="Open Sans" w:cs="Open Sans"/>
          <w:sz w:val="22"/>
          <w:szCs w:val="22"/>
        </w:rPr>
        <w:t xml:space="preserve"> </w:t>
      </w:r>
      <w:r w:rsidRPr="006B07CB">
        <w:rPr>
          <w:rFonts w:ascii="Open Sans" w:hAnsi="Open Sans" w:cs="Open Sans"/>
          <w:color w:val="000000" w:themeColor="text1"/>
          <w:sz w:val="22"/>
          <w:szCs w:val="22"/>
        </w:rPr>
        <w:t>z EFS+ w wysokości 95 % wydatków kwalifikowalnych, przekazywane jest przez BGK na podstawie zlecenia płatności wystawionego przez UMWP w Białymstoku.</w:t>
      </w:r>
    </w:p>
    <w:p w14:paraId="3D3D73C2" w14:textId="6D64C3BB" w:rsidR="00664A6F" w:rsidRPr="006B07CB" w:rsidRDefault="008B530E" w:rsidP="00735EA2">
      <w:pPr>
        <w:pStyle w:val="pf0"/>
        <w:spacing w:before="120" w:beforeAutospacing="0" w:after="120" w:afterAutospacing="0" w:line="360" w:lineRule="auto"/>
        <w:rPr>
          <w:rFonts w:ascii="Open Sans" w:eastAsia="Calibri" w:hAnsi="Open Sans" w:cs="Open Sans"/>
          <w:kern w:val="3"/>
          <w:sz w:val="22"/>
          <w:szCs w:val="22"/>
          <w:lang w:eastAsia="en-US"/>
        </w:rPr>
      </w:pPr>
      <w:r w:rsidRPr="006B07CB">
        <w:rPr>
          <w:rFonts w:ascii="Open Sans" w:eastAsia="Calibri" w:hAnsi="Open Sans" w:cs="Open Sans"/>
          <w:kern w:val="3"/>
          <w:sz w:val="22"/>
          <w:szCs w:val="22"/>
          <w:lang w:eastAsia="en-US"/>
        </w:rPr>
        <w:t xml:space="preserve">Środki </w:t>
      </w:r>
      <w:r w:rsidR="00970DAE" w:rsidRPr="006B07CB">
        <w:rPr>
          <w:rFonts w:ascii="Open Sans" w:eastAsia="Calibri" w:hAnsi="Open Sans" w:cs="Open Sans"/>
          <w:kern w:val="3"/>
          <w:sz w:val="22"/>
          <w:szCs w:val="22"/>
          <w:lang w:eastAsia="en-US"/>
        </w:rPr>
        <w:t>są wypłacane co do zasady jako dofinansowanie w formie zaliczki, zgodnie z harmonogramem płatności określonym w umowie o dofinansowanie projektu.</w:t>
      </w:r>
    </w:p>
    <w:p w14:paraId="2074685B" w14:textId="46E089B5" w:rsidR="00970DAE" w:rsidRPr="006B07CB" w:rsidRDefault="00970DAE" w:rsidP="00735EA2">
      <w:pPr>
        <w:pStyle w:val="pf0"/>
        <w:spacing w:before="120" w:beforeAutospacing="0" w:after="120" w:afterAutospacing="0" w:line="360" w:lineRule="auto"/>
        <w:rPr>
          <w:rFonts w:ascii="Open Sans" w:eastAsia="Calibri" w:hAnsi="Open Sans" w:cs="Open Sans"/>
          <w:kern w:val="3"/>
          <w:sz w:val="22"/>
          <w:szCs w:val="22"/>
          <w:lang w:eastAsia="en-US"/>
        </w:rPr>
      </w:pPr>
      <w:r w:rsidRPr="006B07CB">
        <w:rPr>
          <w:rFonts w:ascii="Open Sans" w:eastAsia="Calibri" w:hAnsi="Open Sans" w:cs="Open Sans"/>
          <w:kern w:val="3"/>
          <w:sz w:val="22"/>
          <w:szCs w:val="22"/>
          <w:lang w:eastAsia="en-US"/>
        </w:rPr>
        <w:t xml:space="preserve">Wzór umowy stanowi </w:t>
      </w:r>
      <w:r w:rsidRPr="0029613C">
        <w:rPr>
          <w:rFonts w:ascii="Open Sans" w:eastAsia="Calibri" w:hAnsi="Open Sans" w:cs="Open Sans"/>
          <w:kern w:val="3"/>
          <w:sz w:val="22"/>
          <w:szCs w:val="22"/>
          <w:lang w:eastAsia="en-US"/>
        </w:rPr>
        <w:t xml:space="preserve">załącznik nr </w:t>
      </w:r>
      <w:r w:rsidR="00B310BE">
        <w:rPr>
          <w:rFonts w:ascii="Open Sans" w:eastAsia="Calibri" w:hAnsi="Open Sans" w:cs="Open Sans"/>
          <w:kern w:val="3"/>
          <w:sz w:val="22"/>
          <w:szCs w:val="22"/>
          <w:lang w:eastAsia="en-US"/>
        </w:rPr>
        <w:t>4</w:t>
      </w:r>
      <w:r w:rsidRPr="0029613C">
        <w:rPr>
          <w:rFonts w:ascii="Open Sans" w:eastAsia="Calibri" w:hAnsi="Open Sans" w:cs="Open Sans"/>
          <w:kern w:val="3"/>
          <w:sz w:val="22"/>
          <w:szCs w:val="22"/>
          <w:lang w:eastAsia="en-US"/>
        </w:rPr>
        <w:t xml:space="preserve"> </w:t>
      </w:r>
      <w:r w:rsidRPr="006B07CB">
        <w:rPr>
          <w:rFonts w:ascii="Open Sans" w:eastAsia="Calibri" w:hAnsi="Open Sans" w:cs="Open Sans"/>
          <w:kern w:val="3"/>
          <w:sz w:val="22"/>
          <w:szCs w:val="22"/>
          <w:lang w:eastAsia="en-US"/>
        </w:rPr>
        <w:t xml:space="preserve">do </w:t>
      </w:r>
      <w:r w:rsidR="00E70E25" w:rsidRPr="006B07CB">
        <w:rPr>
          <w:rFonts w:ascii="Open Sans" w:eastAsia="Calibri" w:hAnsi="Open Sans" w:cs="Open Sans"/>
          <w:kern w:val="3"/>
          <w:sz w:val="22"/>
          <w:szCs w:val="22"/>
          <w:lang w:eastAsia="en-US"/>
        </w:rPr>
        <w:t>R</w:t>
      </w:r>
      <w:r w:rsidRPr="006B07CB">
        <w:rPr>
          <w:rFonts w:ascii="Open Sans" w:eastAsia="Calibri" w:hAnsi="Open Sans" w:cs="Open Sans"/>
          <w:kern w:val="3"/>
          <w:sz w:val="22"/>
          <w:szCs w:val="22"/>
          <w:lang w:eastAsia="en-US"/>
        </w:rPr>
        <w:t xml:space="preserve">egulaminu. Dofinansowanie jest przekazywane na rachunek bankowy wskazany w umowie o dofinansowanie.  W przypadku projektów rozliczanych na podstawie rzeczywiście poniesionych wydatków wymagane jest posiadanie rachunku wyodrębnionego na potrzeby danego projektu. Płatności w ramach projektu </w:t>
      </w:r>
      <w:r w:rsidRPr="006B07CB">
        <w:rPr>
          <w:rFonts w:ascii="Open Sans" w:eastAsia="Calibri" w:hAnsi="Open Sans" w:cs="Open Sans"/>
          <w:kern w:val="3"/>
          <w:sz w:val="22"/>
          <w:szCs w:val="22"/>
          <w:lang w:eastAsia="en-US"/>
        </w:rPr>
        <w:lastRenderedPageBreak/>
        <w:t>powinny być regulowane za pośrednictwem tego rachunku. W szczególnie uzasadnionych przypadkach dofinansowanie może być wypłacone w formie refundacji.</w:t>
      </w:r>
    </w:p>
    <w:p w14:paraId="2CD41E76" w14:textId="77777777" w:rsidR="00970DAE" w:rsidRPr="006B07CB" w:rsidRDefault="00970DAE" w:rsidP="00735EA2">
      <w:pPr>
        <w:pStyle w:val="pf0"/>
        <w:spacing w:before="120" w:beforeAutospacing="0" w:after="120" w:afterAutospacing="0" w:line="360" w:lineRule="auto"/>
        <w:rPr>
          <w:rFonts w:ascii="Open Sans" w:hAnsi="Open Sans" w:cs="Open Sans"/>
          <w:sz w:val="22"/>
          <w:szCs w:val="22"/>
        </w:rPr>
      </w:pPr>
      <w:r w:rsidRPr="006B07CB">
        <w:rPr>
          <w:rStyle w:val="cf01"/>
          <w:rFonts w:ascii="Open Sans" w:hAnsi="Open Sans" w:cs="Open Sans"/>
          <w:sz w:val="22"/>
          <w:szCs w:val="22"/>
        </w:rPr>
        <w:t>We wniosku o dofinansowanie należy każdorazowo zaznaczyć z jakich źródeł zostanie sfinansowany dany wydatek (wkład własny czy dofinansowanie).</w:t>
      </w:r>
    </w:p>
    <w:p w14:paraId="60A15F92" w14:textId="77777777" w:rsidR="00970DAE" w:rsidRPr="006B07CB" w:rsidRDefault="00970DAE" w:rsidP="00735EA2">
      <w:pPr>
        <w:pStyle w:val="Lista2"/>
        <w:spacing w:before="120" w:after="120" w:line="360" w:lineRule="auto"/>
        <w:ind w:left="0" w:firstLine="1"/>
        <w:contextualSpacing w:val="0"/>
        <w:rPr>
          <w:rFonts w:ascii="Open Sans" w:hAnsi="Open Sans" w:cs="Open Sans"/>
        </w:rPr>
      </w:pPr>
      <w:r w:rsidRPr="006B07CB">
        <w:rPr>
          <w:rFonts w:ascii="Open Sans" w:hAnsi="Open Sans" w:cs="Open Sans"/>
        </w:rPr>
        <w:t>Zarówno beneficjenci, jak i członkowie partnerstwa, którzy ponoszą wydatki w projekcie są zobowiązani do prowadzenia wyodrębnionej ewidencji wszystkich wydatków i kosztów lub do korzystania z odpowiedniego kodu księgowego dla wszystkich transakcji związanych z danym projektem.</w:t>
      </w:r>
    </w:p>
    <w:p w14:paraId="21EDBD8B" w14:textId="29FDE01F" w:rsidR="00970DAE" w:rsidRPr="006B07CB" w:rsidRDefault="00D520A5" w:rsidP="00E93B57">
      <w:pPr>
        <w:pStyle w:val="Nagwek2"/>
        <w:spacing w:after="240"/>
      </w:pPr>
      <w:bookmarkStart w:id="64" w:name="_Toc134788924"/>
      <w:bookmarkStart w:id="65" w:name="_Toc134791369"/>
      <w:bookmarkStart w:id="66" w:name="_Toc135639016"/>
      <w:bookmarkStart w:id="67" w:name="_Toc135639157"/>
      <w:bookmarkStart w:id="68" w:name="_Toc135646032"/>
      <w:bookmarkStart w:id="69" w:name="_Toc135646471"/>
      <w:bookmarkStart w:id="70" w:name="_Toc135729920"/>
      <w:bookmarkStart w:id="71" w:name="_Toc135730650"/>
      <w:bookmarkStart w:id="72" w:name="_Toc135739814"/>
      <w:bookmarkStart w:id="73" w:name="_Toc135740179"/>
      <w:bookmarkStart w:id="74" w:name="_Toc135741381"/>
      <w:bookmarkStart w:id="75" w:name="_Toc135741423"/>
      <w:bookmarkStart w:id="76" w:name="_Toc135741899"/>
      <w:bookmarkStart w:id="77" w:name="_Toc135743577"/>
      <w:bookmarkStart w:id="78" w:name="_Toc135744663"/>
      <w:bookmarkStart w:id="79" w:name="_Toc135744713"/>
      <w:bookmarkStart w:id="80" w:name="_Toc135744763"/>
      <w:bookmarkStart w:id="81" w:name="_Toc135806868"/>
      <w:bookmarkStart w:id="82" w:name="_Toc135806910"/>
      <w:bookmarkStart w:id="83" w:name="_Toc135807791"/>
      <w:bookmarkStart w:id="84" w:name="_Toc135808270"/>
      <w:bookmarkStart w:id="85" w:name="_Toc135808457"/>
      <w:bookmarkStart w:id="86" w:name="_Toc135808659"/>
      <w:bookmarkStart w:id="87" w:name="_Toc170799239"/>
      <w:bookmarkStart w:id="88" w:name="_Toc191042336"/>
      <w:r>
        <w:t xml:space="preserve">11.6. </w:t>
      </w:r>
      <w:r w:rsidR="00970DAE" w:rsidRPr="006B07CB">
        <w:t>Wkład własny</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173CE44" w14:textId="77777777" w:rsidR="00970DAE" w:rsidRPr="006B07CB" w:rsidRDefault="00970DAE" w:rsidP="00735EA2">
      <w:pPr>
        <w:pStyle w:val="Lista-kontynuacja"/>
        <w:spacing w:before="120" w:line="360" w:lineRule="auto"/>
        <w:ind w:left="0"/>
        <w:contextualSpacing w:val="0"/>
        <w:rPr>
          <w:rFonts w:ascii="Open Sans" w:hAnsi="Open Sans" w:cs="Open Sans"/>
        </w:rPr>
      </w:pPr>
      <w:r w:rsidRPr="006B07CB">
        <w:rPr>
          <w:rFonts w:ascii="Open Sans" w:hAnsi="Open Sans" w:cs="Open Sans"/>
        </w:rPr>
        <w:t xml:space="preserve">Wnioskodawca jest zobowiązany do wniesienia wkładu własnego. </w:t>
      </w:r>
    </w:p>
    <w:p w14:paraId="62BCEE8D" w14:textId="4D0692FE" w:rsidR="00970DAE" w:rsidRPr="006B07CB" w:rsidRDefault="00970DAE" w:rsidP="00735EA2">
      <w:pPr>
        <w:pStyle w:val="Lista-kontynuacja"/>
        <w:spacing w:before="120" w:line="360" w:lineRule="auto"/>
        <w:ind w:left="0"/>
        <w:contextualSpacing w:val="0"/>
        <w:rPr>
          <w:rFonts w:ascii="Open Sans" w:hAnsi="Open Sans" w:cs="Open Sans"/>
        </w:rPr>
      </w:pPr>
      <w:r w:rsidRPr="006B07CB">
        <w:rPr>
          <w:rFonts w:ascii="Open Sans" w:hAnsi="Open Sans" w:cs="Open Sans"/>
        </w:rPr>
        <w:t xml:space="preserve">Minimalny udział wkładu własnego wnioskodawcy w finansowaniu wydatków kwalifikowanych projektu wynosi 5 </w:t>
      </w:r>
      <w:r w:rsidR="00E70E25" w:rsidRPr="006B07CB">
        <w:rPr>
          <w:rFonts w:ascii="Open Sans" w:hAnsi="Open Sans" w:cs="Open Sans"/>
        </w:rPr>
        <w:t>proc.</w:t>
      </w:r>
      <w:r w:rsidRPr="006B07CB">
        <w:rPr>
          <w:rFonts w:ascii="Open Sans" w:hAnsi="Open Sans" w:cs="Open Sans"/>
        </w:rPr>
        <w:t xml:space="preserve"> wydatków kwalifikowalnych.</w:t>
      </w:r>
    </w:p>
    <w:p w14:paraId="05188DFD" w14:textId="77777777" w:rsidR="00970DAE" w:rsidRPr="006B07CB" w:rsidRDefault="00970DAE" w:rsidP="00735EA2">
      <w:pPr>
        <w:pStyle w:val="Lista-kontynuacja"/>
        <w:spacing w:before="120" w:line="360" w:lineRule="auto"/>
        <w:ind w:left="0"/>
        <w:contextualSpacing w:val="0"/>
        <w:rPr>
          <w:rFonts w:ascii="Open Sans" w:hAnsi="Open Sans" w:cs="Open Sans"/>
        </w:rPr>
      </w:pPr>
      <w:r w:rsidRPr="006B07CB">
        <w:rPr>
          <w:rFonts w:ascii="Open Sans" w:hAnsi="Open Sans" w:cs="Open Sans"/>
        </w:rPr>
        <w:t>Wkład własny wnioskodawcy jest wykazywany we wniosku o dofinansowanie projektu, przy czym to Wnioskodawca określa formę wniesienia wkładu własnego (pieniężny lub niepieniężny).</w:t>
      </w:r>
    </w:p>
    <w:p w14:paraId="1A0BD291" w14:textId="77777777" w:rsidR="00970DAE" w:rsidRPr="006B07CB" w:rsidRDefault="00970DAE" w:rsidP="00735EA2">
      <w:pPr>
        <w:pStyle w:val="Lista-kontynuacja"/>
        <w:spacing w:before="120" w:line="360" w:lineRule="auto"/>
        <w:ind w:left="0"/>
        <w:contextualSpacing w:val="0"/>
        <w:rPr>
          <w:rFonts w:ascii="Open Sans" w:hAnsi="Open Sans" w:cs="Open Sans"/>
        </w:rPr>
      </w:pPr>
      <w:r w:rsidRPr="006B07CB">
        <w:rPr>
          <w:rFonts w:ascii="Open Sans" w:hAnsi="Open Sans" w:cs="Open Sans"/>
        </w:rPr>
        <w:t>Źródłem finansowania wkładu własnego mogą być zarówno środki publiczne, jak i prywatne. O zakwalifikowaniu źródła pochodzenia wkładu własnego decyduje status prawny podmiotu wnoszącego wkład, tj. wnioskodawcy/partnera/strony trzeciej lub uczestnika. Wkład własny może pochodzić m.in. z budżetu JST, budżetu państwa, Funduszu Pracy, środków prywatnych, środków PFRON.</w:t>
      </w:r>
    </w:p>
    <w:p w14:paraId="5299CC3B" w14:textId="77777777" w:rsidR="00970DAE" w:rsidRPr="006B07CB" w:rsidRDefault="00970DAE" w:rsidP="00735EA2">
      <w:pPr>
        <w:pStyle w:val="Lista-kontynuacja"/>
        <w:spacing w:before="120" w:line="360" w:lineRule="auto"/>
        <w:ind w:left="0"/>
        <w:contextualSpacing w:val="0"/>
        <w:rPr>
          <w:rFonts w:ascii="Open Sans" w:hAnsi="Open Sans" w:cs="Open Sans"/>
        </w:rPr>
      </w:pPr>
      <w:r w:rsidRPr="006B07CB">
        <w:rPr>
          <w:rFonts w:ascii="Open Sans" w:hAnsi="Open Sans" w:cs="Open Sans"/>
        </w:rPr>
        <w:t xml:space="preserve">Wkład własny lub jego część może być wniesiony w ramach kosztów pośrednich jak </w:t>
      </w:r>
      <w:r w:rsidRPr="006B07CB">
        <w:rPr>
          <w:rFonts w:ascii="Open Sans" w:hAnsi="Open Sans" w:cs="Open Sans"/>
        </w:rPr>
        <w:br/>
        <w:t>i bezpośrednich. Wkład własny wnoszony w ramach kosztów pośrednich należy traktować jako wkład pieniężny.</w:t>
      </w:r>
    </w:p>
    <w:p w14:paraId="713CDF2E" w14:textId="77777777" w:rsidR="00970DAE" w:rsidRPr="006B07CB" w:rsidRDefault="00970DAE" w:rsidP="00735EA2">
      <w:pPr>
        <w:pStyle w:val="Lista-kontynuacja"/>
        <w:spacing w:before="120" w:line="360" w:lineRule="auto"/>
        <w:ind w:left="0"/>
        <w:contextualSpacing w:val="0"/>
        <w:rPr>
          <w:rFonts w:ascii="Open Sans" w:hAnsi="Open Sans" w:cs="Open Sans"/>
        </w:rPr>
      </w:pPr>
      <w:r w:rsidRPr="006B07CB">
        <w:rPr>
          <w:rFonts w:ascii="Open Sans" w:hAnsi="Open Sans" w:cs="Open Sans"/>
        </w:rPr>
        <w:t>Wkład własny może być wniesiony w następujących formach:</w:t>
      </w:r>
    </w:p>
    <w:p w14:paraId="474AC931" w14:textId="77777777" w:rsidR="00970DAE" w:rsidRPr="006B07CB" w:rsidRDefault="00970DAE" w:rsidP="00735EA2">
      <w:pPr>
        <w:pStyle w:val="Listapunktowana2"/>
        <w:numPr>
          <w:ilvl w:val="0"/>
          <w:numId w:val="23"/>
        </w:numPr>
        <w:spacing w:before="120" w:after="120" w:line="360" w:lineRule="auto"/>
        <w:ind w:left="425" w:hanging="357"/>
        <w:rPr>
          <w:rFonts w:ascii="Open Sans" w:hAnsi="Open Sans" w:cs="Open Sans"/>
        </w:rPr>
      </w:pPr>
      <w:r w:rsidRPr="006B07CB">
        <w:rPr>
          <w:rFonts w:ascii="Open Sans" w:hAnsi="Open Sans" w:cs="Open Sans"/>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1B1542C8" w14:textId="77777777" w:rsidR="00970DAE" w:rsidRPr="006B07CB" w:rsidRDefault="00970DAE" w:rsidP="00735EA2">
      <w:pPr>
        <w:pStyle w:val="Listapunktowana2"/>
        <w:numPr>
          <w:ilvl w:val="0"/>
          <w:numId w:val="23"/>
        </w:numPr>
        <w:spacing w:before="120" w:after="120" w:line="360" w:lineRule="auto"/>
        <w:ind w:left="425" w:hanging="357"/>
        <w:rPr>
          <w:rFonts w:ascii="Open Sans" w:hAnsi="Open Sans" w:cs="Open Sans"/>
        </w:rPr>
      </w:pPr>
      <w:r w:rsidRPr="006B07CB">
        <w:rPr>
          <w:rFonts w:ascii="Open Sans" w:hAnsi="Open Sans" w:cs="Open Sans"/>
        </w:rPr>
        <w:lastRenderedPageBreak/>
        <w:t>wkład niepieniężny stanowiący część lub całość wkładu własnego, wniesiony na rzecz projektu, może stanowić wydatek kwalifikowalny, o ile spełnione są następujące warunki:</w:t>
      </w:r>
    </w:p>
    <w:p w14:paraId="19AFAE4D" w14:textId="77777777" w:rsidR="00970DAE" w:rsidRPr="006B07CB" w:rsidRDefault="00970DAE" w:rsidP="00735EA2">
      <w:pPr>
        <w:pStyle w:val="Lista3"/>
        <w:numPr>
          <w:ilvl w:val="0"/>
          <w:numId w:val="24"/>
        </w:numPr>
        <w:spacing w:before="120" w:after="120" w:line="360" w:lineRule="auto"/>
        <w:ind w:left="992" w:hanging="357"/>
        <w:rPr>
          <w:rFonts w:ascii="Open Sans" w:hAnsi="Open Sans" w:cs="Open Sans"/>
        </w:rPr>
      </w:pPr>
      <w:r w:rsidRPr="006B07CB">
        <w:rPr>
          <w:rFonts w:ascii="Open Sans" w:hAnsi="Open Sans" w:cs="Open Sans"/>
        </w:rPr>
        <w:t>kwota dofinansowania w momencie końcowego rozliczenia projektu nie przekracza kwoty całkowitych wydatków kwalifikowalnych z wyłączeniem wkładu niepieniężnego,</w:t>
      </w:r>
    </w:p>
    <w:p w14:paraId="03BE89EE" w14:textId="77777777" w:rsidR="00970DAE" w:rsidRPr="006B07CB" w:rsidRDefault="00970DAE" w:rsidP="00735EA2">
      <w:pPr>
        <w:pStyle w:val="Lista3"/>
        <w:numPr>
          <w:ilvl w:val="0"/>
          <w:numId w:val="24"/>
        </w:numPr>
        <w:spacing w:before="120" w:after="120" w:line="360" w:lineRule="auto"/>
        <w:ind w:left="992" w:hanging="357"/>
        <w:rPr>
          <w:rFonts w:ascii="Open Sans" w:hAnsi="Open Sans" w:cs="Open Sans"/>
        </w:rPr>
      </w:pPr>
      <w:r w:rsidRPr="006B07CB">
        <w:rPr>
          <w:rFonts w:ascii="Open Sans" w:hAnsi="Open Sans" w:cs="Open Sans"/>
        </w:rPr>
        <w:t xml:space="preserve">wkład niepieniężny polega na wniesieniu (wykorzystaniu na rzecz projektu) </w:t>
      </w:r>
      <w:r w:rsidRPr="006B07CB">
        <w:rPr>
          <w:rFonts w:ascii="Open Sans" w:hAnsi="Open Sans" w:cs="Open Sans"/>
        </w:rPr>
        <w:br/>
        <w:t>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 ze składników majątku Beneficjenta lub majątku innych podmiotów, jeżeli możliwość taka wynika z przepisów prawa oraz zostanie to ujęte w zatwierdzonym wniosku o dofinansowanie projektu,</w:t>
      </w:r>
    </w:p>
    <w:p w14:paraId="3FBE2DA7" w14:textId="77777777" w:rsidR="00970DAE" w:rsidRPr="006B07CB" w:rsidRDefault="00970DAE" w:rsidP="00735EA2">
      <w:pPr>
        <w:pStyle w:val="Lista3"/>
        <w:numPr>
          <w:ilvl w:val="0"/>
          <w:numId w:val="24"/>
        </w:numPr>
        <w:spacing w:before="120" w:after="120" w:line="360" w:lineRule="auto"/>
        <w:ind w:left="992" w:hanging="357"/>
        <w:rPr>
          <w:rFonts w:ascii="Open Sans" w:hAnsi="Open Sans" w:cs="Open Sans"/>
        </w:rPr>
      </w:pPr>
      <w:r w:rsidRPr="006B07CB">
        <w:rPr>
          <w:rFonts w:ascii="Open Sans" w:hAnsi="Open Sans" w:cs="Open Sans"/>
        </w:rPr>
        <w:t>wartość wkładu niepieniężnego została należycie potwierdzona dokumentami o wartości dowodowej równoważnej fakturom lub innymi dokumentami,</w:t>
      </w:r>
    </w:p>
    <w:p w14:paraId="7DEA305D" w14:textId="77777777" w:rsidR="00970DAE" w:rsidRPr="006B07CB" w:rsidRDefault="00970DAE" w:rsidP="00735EA2">
      <w:pPr>
        <w:pStyle w:val="Lista3"/>
        <w:numPr>
          <w:ilvl w:val="0"/>
          <w:numId w:val="24"/>
        </w:numPr>
        <w:spacing w:before="120" w:after="120" w:line="360" w:lineRule="auto"/>
        <w:ind w:left="992" w:hanging="357"/>
        <w:rPr>
          <w:rFonts w:ascii="Open Sans" w:hAnsi="Open Sans" w:cs="Open Sans"/>
        </w:rPr>
      </w:pPr>
      <w:r w:rsidRPr="006B07CB">
        <w:rPr>
          <w:rFonts w:ascii="Open Sans" w:hAnsi="Open Sans" w:cs="Open Sans"/>
        </w:rPr>
        <w:t>wartość przypisana wkładowi niepieniężnemu nie przekracza stawek rynkowych,</w:t>
      </w:r>
    </w:p>
    <w:p w14:paraId="1C4E51AE" w14:textId="77777777" w:rsidR="00970DAE" w:rsidRPr="006B07CB" w:rsidRDefault="00970DAE" w:rsidP="00735EA2">
      <w:pPr>
        <w:pStyle w:val="Lista3"/>
        <w:numPr>
          <w:ilvl w:val="0"/>
          <w:numId w:val="24"/>
        </w:numPr>
        <w:spacing w:before="120" w:after="120" w:line="360" w:lineRule="auto"/>
        <w:ind w:left="992" w:hanging="357"/>
        <w:rPr>
          <w:rFonts w:ascii="Open Sans" w:hAnsi="Open Sans" w:cs="Open Sans"/>
        </w:rPr>
      </w:pPr>
      <w:r w:rsidRPr="006B07CB">
        <w:rPr>
          <w:rFonts w:ascii="Open Sans" w:hAnsi="Open Sans" w:cs="Open Sans"/>
        </w:rPr>
        <w:t>wartość i dostarczenie wkładu niepieniężnego mogą być poddane niezależnej ocenie i weryfikacji,</w:t>
      </w:r>
    </w:p>
    <w:p w14:paraId="03A0374A" w14:textId="77777777" w:rsidR="00970DAE" w:rsidRPr="006B07CB" w:rsidRDefault="00970DAE" w:rsidP="00735EA2">
      <w:pPr>
        <w:pStyle w:val="Lista3"/>
        <w:numPr>
          <w:ilvl w:val="0"/>
          <w:numId w:val="24"/>
        </w:numPr>
        <w:spacing w:before="120" w:after="120" w:line="360" w:lineRule="auto"/>
        <w:ind w:left="992" w:hanging="357"/>
        <w:rPr>
          <w:rFonts w:ascii="Open Sans" w:hAnsi="Open Sans" w:cs="Open Sans"/>
        </w:rPr>
      </w:pPr>
      <w:r w:rsidRPr="006B07CB">
        <w:rPr>
          <w:rFonts w:ascii="Open Sans" w:hAnsi="Open Sans" w:cs="Open Sans"/>
        </w:rPr>
        <w:t>wkład niepieniężny nie był uprzednio współfinansowany ze środków UE.</w:t>
      </w:r>
    </w:p>
    <w:p w14:paraId="3475B267" w14:textId="13ED302F" w:rsidR="00970DAE" w:rsidRPr="006B07CB" w:rsidRDefault="00970DAE" w:rsidP="00735EA2">
      <w:pPr>
        <w:pStyle w:val="Tekstpodstawowy"/>
        <w:spacing w:before="120" w:line="360" w:lineRule="auto"/>
        <w:jc w:val="left"/>
        <w:rPr>
          <w:rFonts w:ascii="Open Sans" w:hAnsi="Open Sans" w:cs="Open Sans"/>
        </w:rPr>
      </w:pPr>
      <w:r w:rsidRPr="006B07CB">
        <w:rPr>
          <w:rFonts w:ascii="Open Sans" w:hAnsi="Open Sans" w:cs="Open Sans"/>
        </w:rPr>
        <w:t xml:space="preserve">Pozostałe warunki kwalifikowalności niepieniężnego wkładu własnego określone zostały w podrozdziale 3.3 </w:t>
      </w:r>
      <w:r w:rsidR="00664A6F" w:rsidRPr="006B07CB">
        <w:rPr>
          <w:rFonts w:ascii="Open Sans" w:hAnsi="Open Sans" w:cs="Open Sans"/>
        </w:rPr>
        <w:t>W</w:t>
      </w:r>
      <w:r w:rsidRPr="006B07CB">
        <w:rPr>
          <w:rFonts w:ascii="Open Sans" w:hAnsi="Open Sans" w:cs="Open Sans"/>
        </w:rPr>
        <w:t xml:space="preserve">ytycznych kwalifikowalności. </w:t>
      </w:r>
    </w:p>
    <w:p w14:paraId="2249ECD1" w14:textId="77777777" w:rsidR="00970DAE" w:rsidRPr="006B07CB" w:rsidRDefault="00970DAE" w:rsidP="00735EA2">
      <w:pPr>
        <w:pStyle w:val="Tekstpodstawowy"/>
        <w:spacing w:before="120" w:line="360" w:lineRule="auto"/>
        <w:jc w:val="left"/>
        <w:rPr>
          <w:rFonts w:ascii="Open Sans" w:hAnsi="Open Sans" w:cs="Open Sans"/>
        </w:rPr>
      </w:pPr>
      <w:r w:rsidRPr="006B07CB">
        <w:rPr>
          <w:rFonts w:ascii="Open Sans" w:hAnsi="Open Sans" w:cs="Open Sans"/>
        </w:rPr>
        <w:t>W przypadku niewniesienia wkładu własnego w procencie określonym w umowie o dofinansowanie projektu, Instytucja Zarządzająca może obniżyć kwotę przyznanego dofinansowania proporcjonalnie do jej udziału w całkowitej wartości projektu oraz proporcjonalnie do udziału procentowego wynikającego z intensywności pomocy publicznej. Wkład własny, który zostanie rozliczony ponad wysokość wskazaną w zdaniu pierwszym może zostać uznany za niekwalifikowalny.</w:t>
      </w:r>
    </w:p>
    <w:p w14:paraId="00CDABD3" w14:textId="69F43680" w:rsidR="00970DAE" w:rsidRPr="006B07CB" w:rsidRDefault="00D520A5" w:rsidP="00E93B57">
      <w:pPr>
        <w:pStyle w:val="Nagwek2"/>
        <w:spacing w:after="240"/>
      </w:pPr>
      <w:bookmarkStart w:id="89" w:name="_Toc134788925"/>
      <w:bookmarkStart w:id="90" w:name="_Toc134791370"/>
      <w:bookmarkStart w:id="91" w:name="_Toc135639017"/>
      <w:bookmarkStart w:id="92" w:name="_Toc135639158"/>
      <w:bookmarkStart w:id="93" w:name="_Toc135646033"/>
      <w:bookmarkStart w:id="94" w:name="_Toc135646472"/>
      <w:bookmarkStart w:id="95" w:name="_Toc135729921"/>
      <w:bookmarkStart w:id="96" w:name="_Toc135730651"/>
      <w:bookmarkStart w:id="97" w:name="_Toc135739815"/>
      <w:bookmarkStart w:id="98" w:name="_Toc135740180"/>
      <w:bookmarkStart w:id="99" w:name="_Toc135741382"/>
      <w:bookmarkStart w:id="100" w:name="_Toc135741424"/>
      <w:bookmarkStart w:id="101" w:name="_Toc135741900"/>
      <w:bookmarkStart w:id="102" w:name="_Toc135743578"/>
      <w:bookmarkStart w:id="103" w:name="_Toc135744664"/>
      <w:bookmarkStart w:id="104" w:name="_Toc135744714"/>
      <w:bookmarkStart w:id="105" w:name="_Toc135744764"/>
      <w:bookmarkStart w:id="106" w:name="_Toc135806869"/>
      <w:bookmarkStart w:id="107" w:name="_Toc135806911"/>
      <w:bookmarkStart w:id="108" w:name="_Toc135807792"/>
      <w:bookmarkStart w:id="109" w:name="_Toc135808271"/>
      <w:bookmarkStart w:id="110" w:name="_Toc135808458"/>
      <w:bookmarkStart w:id="111" w:name="_Toc135808660"/>
      <w:bookmarkStart w:id="112" w:name="_Toc170799240"/>
      <w:bookmarkStart w:id="113" w:name="_Toc191042337"/>
      <w:r>
        <w:lastRenderedPageBreak/>
        <w:t xml:space="preserve">11.7. </w:t>
      </w:r>
      <w:r w:rsidR="00970DAE" w:rsidRPr="006B07CB">
        <w:t xml:space="preserve">Cross – </w:t>
      </w:r>
      <w:proofErr w:type="spellStart"/>
      <w:r w:rsidR="00970DAE" w:rsidRPr="006B07CB">
        <w:t>financing</w:t>
      </w:r>
      <w:proofErr w:type="spellEnd"/>
      <w:r w:rsidR="00970DAE" w:rsidRPr="006B07CB">
        <w:t xml:space="preserve"> oraz zakup środków trwałych</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D2B3FE1" w14:textId="6FD45079" w:rsidR="00970DAE" w:rsidRPr="006B07CB" w:rsidRDefault="00970DAE" w:rsidP="00735EA2">
      <w:pPr>
        <w:pStyle w:val="Lista-kontynuacja"/>
        <w:spacing w:before="120" w:line="360" w:lineRule="auto"/>
        <w:ind w:left="0"/>
        <w:contextualSpacing w:val="0"/>
        <w:rPr>
          <w:rFonts w:ascii="Open Sans" w:hAnsi="Open Sans" w:cs="Open Sans"/>
        </w:rPr>
      </w:pPr>
      <w:r w:rsidRPr="006B07CB">
        <w:rPr>
          <w:rFonts w:ascii="Open Sans" w:hAnsi="Open Sans" w:cs="Open Sans"/>
        </w:rPr>
        <w:t>Cross-</w:t>
      </w:r>
      <w:proofErr w:type="spellStart"/>
      <w:r w:rsidRPr="006B07CB">
        <w:rPr>
          <w:rFonts w:ascii="Open Sans" w:hAnsi="Open Sans" w:cs="Open Sans"/>
        </w:rPr>
        <w:t>financing</w:t>
      </w:r>
      <w:proofErr w:type="spellEnd"/>
      <w:r w:rsidRPr="006B07CB">
        <w:rPr>
          <w:rFonts w:ascii="Open Sans" w:hAnsi="Open Sans" w:cs="Open Sans"/>
        </w:rPr>
        <w:t xml:space="preserve"> dotyczy wyłącznie takich kategorii wydatków, których poniesienie wynika z potrzeby realizacji danego projektu. Wartość wydatków w ramach cross-</w:t>
      </w:r>
      <w:proofErr w:type="spellStart"/>
      <w:r w:rsidRPr="006B07CB">
        <w:rPr>
          <w:rFonts w:ascii="Open Sans" w:hAnsi="Open Sans" w:cs="Open Sans"/>
        </w:rPr>
        <w:t>financingu</w:t>
      </w:r>
      <w:proofErr w:type="spellEnd"/>
      <w:r w:rsidRPr="006B07CB">
        <w:rPr>
          <w:rFonts w:ascii="Open Sans" w:hAnsi="Open Sans" w:cs="Open Sans"/>
        </w:rPr>
        <w:t xml:space="preserve"> nie może łącznie przekroczyć 15 </w:t>
      </w:r>
      <w:r w:rsidR="00E70E25" w:rsidRPr="006B07CB">
        <w:rPr>
          <w:rFonts w:ascii="Open Sans" w:hAnsi="Open Sans" w:cs="Open Sans"/>
        </w:rPr>
        <w:t>proc.</w:t>
      </w:r>
      <w:r w:rsidRPr="006B07CB">
        <w:rPr>
          <w:rFonts w:ascii="Open Sans" w:hAnsi="Open Sans" w:cs="Open Sans"/>
        </w:rPr>
        <w:t xml:space="preserve"> wartości projektu. Do limitu wliczana jest wartość wszystkich wydatków kwalifikujących się do cross-</w:t>
      </w:r>
      <w:proofErr w:type="spellStart"/>
      <w:r w:rsidRPr="006B07CB">
        <w:rPr>
          <w:rFonts w:ascii="Open Sans" w:hAnsi="Open Sans" w:cs="Open Sans"/>
        </w:rPr>
        <w:t>financingu</w:t>
      </w:r>
      <w:proofErr w:type="spellEnd"/>
      <w:r w:rsidRPr="006B07CB">
        <w:rPr>
          <w:rFonts w:ascii="Open Sans" w:hAnsi="Open Sans" w:cs="Open Sans"/>
        </w:rPr>
        <w:t>, ponoszonych zarówno przez wnioskodawców, jak i partnerów. Limit cross-</w:t>
      </w:r>
      <w:proofErr w:type="spellStart"/>
      <w:r w:rsidRPr="006B07CB">
        <w:rPr>
          <w:rFonts w:ascii="Open Sans" w:hAnsi="Open Sans" w:cs="Open Sans"/>
        </w:rPr>
        <w:t>financingu</w:t>
      </w:r>
      <w:proofErr w:type="spellEnd"/>
      <w:r w:rsidRPr="006B07CB">
        <w:rPr>
          <w:rFonts w:ascii="Open Sans" w:hAnsi="Open Sans" w:cs="Open Sans"/>
        </w:rPr>
        <w:t xml:space="preserve"> obliczany jest jako suma kosztów bezpośrednich zaliczonych do tego limitu powiększona o naliczone od nich, zgodnie z obowiązującą stawką ryczałtową, koszty pośrednie.  </w:t>
      </w:r>
    </w:p>
    <w:p w14:paraId="7F3EA56D" w14:textId="77777777" w:rsidR="00970DAE" w:rsidRPr="006B07CB" w:rsidRDefault="00970DAE" w:rsidP="00735EA2">
      <w:pPr>
        <w:pStyle w:val="Lista-kontynuacja"/>
        <w:spacing w:before="120" w:line="360" w:lineRule="auto"/>
        <w:ind w:left="0"/>
        <w:contextualSpacing w:val="0"/>
        <w:rPr>
          <w:rFonts w:ascii="Open Sans" w:hAnsi="Open Sans" w:cs="Open Sans"/>
        </w:rPr>
      </w:pPr>
      <w:r w:rsidRPr="006B07CB">
        <w:rPr>
          <w:rFonts w:ascii="Open Sans" w:hAnsi="Open Sans" w:cs="Open Sans"/>
        </w:rPr>
        <w:t>W odniesieniu do wydatków ponoszonych jako cross-</w:t>
      </w:r>
      <w:proofErr w:type="spellStart"/>
      <w:r w:rsidRPr="006B07CB">
        <w:rPr>
          <w:rFonts w:ascii="Open Sans" w:hAnsi="Open Sans" w:cs="Open Sans"/>
        </w:rPr>
        <w:t>financing</w:t>
      </w:r>
      <w:proofErr w:type="spellEnd"/>
      <w:r w:rsidRPr="006B07CB">
        <w:rPr>
          <w:rFonts w:ascii="Open Sans" w:hAnsi="Open Sans" w:cs="Open Sans"/>
        </w:rPr>
        <w:t xml:space="preserve"> lub w sytuacji, gdy projekt podlega obowiązkowi utrzymania inwestycji zgodnie z obowiązującymi zasadami pomocy publicznej obowiązuje wymóg zachowania trwałości. Zgodnie z art. 65 rozporządzenia ogólnego, trwałość projektu musi być zachowana przez okres 5 lat od daty płatności końcowej na rzecz beneficjenta</w:t>
      </w:r>
      <w:r w:rsidRPr="006B07CB">
        <w:rPr>
          <w:rStyle w:val="Odwoanieprzypisudolnego"/>
          <w:rFonts w:ascii="Open Sans" w:hAnsi="Open Sans" w:cs="Open Sans"/>
        </w:rPr>
        <w:footnoteReference w:id="3"/>
      </w:r>
      <w:r w:rsidRPr="006B07CB">
        <w:rPr>
          <w:rFonts w:ascii="Open Sans" w:hAnsi="Open Sans" w:cs="Open Sans"/>
        </w:rPr>
        <w:t>. W przypadku, gdy przepisy regulujące udzielanie pomocy publicznej wprowadzają inne wymogi w tym zakresie, wówczas stosuje się okres ustalony zgodnie z tymi przepisami.</w:t>
      </w:r>
    </w:p>
    <w:p w14:paraId="13B3E9BD" w14:textId="77777777" w:rsidR="00970DAE" w:rsidRPr="006B07CB" w:rsidRDefault="00970DAE" w:rsidP="00735EA2">
      <w:pPr>
        <w:pStyle w:val="Lista-kontynuacja"/>
        <w:spacing w:before="120" w:line="360" w:lineRule="auto"/>
        <w:ind w:left="0"/>
        <w:contextualSpacing w:val="0"/>
        <w:rPr>
          <w:rFonts w:ascii="Open Sans" w:hAnsi="Open Sans" w:cs="Open Sans"/>
        </w:rPr>
      </w:pPr>
      <w:r w:rsidRPr="006B07CB">
        <w:rPr>
          <w:rFonts w:ascii="Open Sans" w:hAnsi="Open Sans" w:cs="Open Sans"/>
        </w:rPr>
        <w:t>Cross-</w:t>
      </w:r>
      <w:proofErr w:type="spellStart"/>
      <w:r w:rsidRPr="006B07CB">
        <w:rPr>
          <w:rFonts w:ascii="Open Sans" w:hAnsi="Open Sans" w:cs="Open Sans"/>
        </w:rPr>
        <w:t>financing</w:t>
      </w:r>
      <w:proofErr w:type="spellEnd"/>
      <w:r w:rsidRPr="006B07CB">
        <w:rPr>
          <w:rFonts w:ascii="Open Sans" w:hAnsi="Open Sans" w:cs="Open Sans"/>
        </w:rPr>
        <w:t xml:space="preserve"> w projektach EFS+ dotyczy wyłącznie:</w:t>
      </w:r>
    </w:p>
    <w:p w14:paraId="781AB074" w14:textId="706931B0" w:rsidR="00970DAE" w:rsidRPr="006B07CB" w:rsidRDefault="00970DAE" w:rsidP="00735EA2">
      <w:pPr>
        <w:pStyle w:val="Akapitzlist"/>
        <w:numPr>
          <w:ilvl w:val="1"/>
          <w:numId w:val="26"/>
        </w:numPr>
        <w:suppressAutoHyphens/>
        <w:autoSpaceDN w:val="0"/>
        <w:spacing w:before="120" w:after="120" w:line="360" w:lineRule="auto"/>
        <w:ind w:left="284" w:hanging="284"/>
        <w:textAlignment w:val="baseline"/>
        <w:rPr>
          <w:rFonts w:ascii="Open Sans" w:hAnsi="Open Sans" w:cs="Open Sans"/>
          <w:color w:val="000000" w:themeColor="text1"/>
        </w:rPr>
      </w:pPr>
      <w:r w:rsidRPr="006B07CB">
        <w:rPr>
          <w:rFonts w:ascii="Open Sans" w:hAnsi="Open Sans" w:cs="Open Sans"/>
          <w:color w:val="000000" w:themeColor="text1"/>
        </w:rPr>
        <w:t xml:space="preserve">zakupu gruntu i nieruchomości, o ile warunki z podrozdziału 3.4 </w:t>
      </w:r>
      <w:r w:rsidR="00664A6F" w:rsidRPr="006B07CB">
        <w:rPr>
          <w:rFonts w:ascii="Open Sans" w:hAnsi="Open Sans" w:cs="Open Sans"/>
          <w:color w:val="000000" w:themeColor="text1"/>
        </w:rPr>
        <w:t>W</w:t>
      </w:r>
      <w:r w:rsidRPr="006B07CB">
        <w:rPr>
          <w:rFonts w:ascii="Open Sans" w:hAnsi="Open Sans" w:cs="Open Sans"/>
          <w:color w:val="000000" w:themeColor="text1"/>
        </w:rPr>
        <w:t>ytycznych kwalifikowalności są spełnione</w:t>
      </w:r>
      <w:r w:rsidRPr="006B07CB">
        <w:rPr>
          <w:rStyle w:val="Odwoanieprzypisudolnego"/>
          <w:rFonts w:ascii="Open Sans" w:hAnsi="Open Sans" w:cs="Open Sans"/>
          <w:color w:val="000000" w:themeColor="text1"/>
        </w:rPr>
        <w:footnoteReference w:id="4"/>
      </w:r>
      <w:r w:rsidRPr="006B07CB">
        <w:rPr>
          <w:rFonts w:ascii="Open Sans" w:hAnsi="Open Sans" w:cs="Open Sans"/>
          <w:color w:val="000000" w:themeColor="text1"/>
        </w:rPr>
        <w:t>,</w:t>
      </w:r>
    </w:p>
    <w:p w14:paraId="32F04635" w14:textId="77777777" w:rsidR="00970DAE" w:rsidRPr="006B07CB" w:rsidRDefault="00970DAE" w:rsidP="00735EA2">
      <w:pPr>
        <w:pStyle w:val="Akapitzlist"/>
        <w:numPr>
          <w:ilvl w:val="1"/>
          <w:numId w:val="26"/>
        </w:numPr>
        <w:suppressAutoHyphens/>
        <w:autoSpaceDN w:val="0"/>
        <w:spacing w:before="120" w:after="120" w:line="360" w:lineRule="auto"/>
        <w:ind w:left="284" w:hanging="284"/>
        <w:textAlignment w:val="baseline"/>
        <w:rPr>
          <w:rFonts w:ascii="Open Sans" w:hAnsi="Open Sans" w:cs="Open Sans"/>
          <w:color w:val="000000" w:themeColor="text1"/>
        </w:rPr>
      </w:pPr>
      <w:r w:rsidRPr="006B07CB">
        <w:rPr>
          <w:rFonts w:ascii="Open Sans" w:hAnsi="Open Sans" w:cs="Open Sans"/>
          <w:color w:val="000000" w:themeColor="text1"/>
        </w:rPr>
        <w:t>zakupu infrastruktury - definicja infrastruktury została wskazana w wytycznych kwalifikowalności, zgodnie z którą jest to wartość materialna o charakterze trwałym spełniająca poniższe warunki:</w:t>
      </w:r>
    </w:p>
    <w:p w14:paraId="46C220AB" w14:textId="77777777" w:rsidR="00970DAE" w:rsidRPr="006B07CB" w:rsidRDefault="00970DAE" w:rsidP="00735EA2">
      <w:pPr>
        <w:pStyle w:val="Akapitzlist"/>
        <w:numPr>
          <w:ilvl w:val="0"/>
          <w:numId w:val="27"/>
        </w:numPr>
        <w:suppressAutoHyphens/>
        <w:autoSpaceDN w:val="0"/>
        <w:spacing w:before="120" w:after="120" w:line="360" w:lineRule="auto"/>
        <w:ind w:left="567" w:hanging="283"/>
        <w:textAlignment w:val="baseline"/>
        <w:rPr>
          <w:rFonts w:ascii="Open Sans" w:hAnsi="Open Sans" w:cs="Open Sans"/>
          <w:color w:val="000000" w:themeColor="text1"/>
        </w:rPr>
      </w:pPr>
      <w:r w:rsidRPr="006B07CB">
        <w:rPr>
          <w:rFonts w:ascii="Open Sans" w:hAnsi="Open Sans" w:cs="Open Sans"/>
          <w:color w:val="000000" w:themeColor="text1"/>
        </w:rPr>
        <w:t>ma charakter nieruchomy (jest na stałe przytwierdzona do podłoża lub do nieruchomości),</w:t>
      </w:r>
    </w:p>
    <w:p w14:paraId="206C098E" w14:textId="77777777" w:rsidR="00970DAE" w:rsidRPr="006B07CB" w:rsidRDefault="00970DAE" w:rsidP="00735EA2">
      <w:pPr>
        <w:pStyle w:val="Akapitzlist"/>
        <w:numPr>
          <w:ilvl w:val="0"/>
          <w:numId w:val="27"/>
        </w:numPr>
        <w:suppressAutoHyphens/>
        <w:autoSpaceDN w:val="0"/>
        <w:spacing w:before="120" w:after="120" w:line="360" w:lineRule="auto"/>
        <w:ind w:left="567" w:hanging="283"/>
        <w:textAlignment w:val="baseline"/>
        <w:rPr>
          <w:rFonts w:ascii="Open Sans" w:hAnsi="Open Sans" w:cs="Open Sans"/>
          <w:color w:val="000000" w:themeColor="text1"/>
        </w:rPr>
      </w:pPr>
      <w:r w:rsidRPr="006B07CB">
        <w:rPr>
          <w:rFonts w:ascii="Open Sans" w:hAnsi="Open Sans" w:cs="Open Sans"/>
          <w:color w:val="000000" w:themeColor="text1"/>
        </w:rPr>
        <w:t>ma nieograniczoną żywotność przy normalnym użytkowaniu obejmującym standardową dbałość i konserwację,</w:t>
      </w:r>
    </w:p>
    <w:p w14:paraId="6BB7405C" w14:textId="77777777" w:rsidR="00970DAE" w:rsidRPr="006B07CB" w:rsidRDefault="00970DAE" w:rsidP="00735EA2">
      <w:pPr>
        <w:pStyle w:val="Akapitzlist"/>
        <w:numPr>
          <w:ilvl w:val="0"/>
          <w:numId w:val="27"/>
        </w:numPr>
        <w:suppressAutoHyphens/>
        <w:autoSpaceDN w:val="0"/>
        <w:spacing w:before="120" w:after="120" w:line="360" w:lineRule="auto"/>
        <w:ind w:left="567" w:hanging="283"/>
        <w:textAlignment w:val="baseline"/>
        <w:rPr>
          <w:rFonts w:ascii="Open Sans" w:hAnsi="Open Sans" w:cs="Open Sans"/>
          <w:color w:val="000000" w:themeColor="text1"/>
        </w:rPr>
      </w:pPr>
      <w:r w:rsidRPr="006B07CB">
        <w:rPr>
          <w:rFonts w:ascii="Open Sans" w:hAnsi="Open Sans" w:cs="Open Sans"/>
          <w:color w:val="000000" w:themeColor="text1"/>
        </w:rPr>
        <w:t xml:space="preserve">zachowuje swój oryginalny kształt i wygląd w trakcie użytkowania. </w:t>
      </w:r>
    </w:p>
    <w:p w14:paraId="702CF6F7" w14:textId="77777777" w:rsidR="00970DAE" w:rsidRPr="006B07CB" w:rsidRDefault="00970DAE" w:rsidP="00735EA2">
      <w:pPr>
        <w:spacing w:after="0" w:line="360" w:lineRule="auto"/>
        <w:ind w:left="284"/>
        <w:contextualSpacing/>
        <w:rPr>
          <w:rFonts w:ascii="Open Sans" w:hAnsi="Open Sans" w:cs="Open Sans"/>
          <w:color w:val="000000" w:themeColor="text1"/>
        </w:rPr>
      </w:pPr>
      <w:r w:rsidRPr="006B07CB">
        <w:rPr>
          <w:rFonts w:ascii="Open Sans" w:hAnsi="Open Sans" w:cs="Open Sans"/>
          <w:color w:val="000000" w:themeColor="text1"/>
        </w:rPr>
        <w:lastRenderedPageBreak/>
        <w:t>Przez zakup infrastruktury, który będzie wliczany do cross-</w:t>
      </w:r>
      <w:proofErr w:type="spellStart"/>
      <w:r w:rsidRPr="006B07CB">
        <w:rPr>
          <w:rFonts w:ascii="Open Sans" w:hAnsi="Open Sans" w:cs="Open Sans"/>
          <w:color w:val="000000" w:themeColor="text1"/>
        </w:rPr>
        <w:t>financingu</w:t>
      </w:r>
      <w:proofErr w:type="spellEnd"/>
      <w:r w:rsidRPr="006B07CB">
        <w:rPr>
          <w:rFonts w:ascii="Open Sans" w:hAnsi="Open Sans" w:cs="Open Sans"/>
          <w:color w:val="000000" w:themeColor="text1"/>
        </w:rPr>
        <w:t xml:space="preserve"> w projektach </w:t>
      </w:r>
      <w:proofErr w:type="spellStart"/>
      <w:r w:rsidRPr="006B07CB">
        <w:rPr>
          <w:rFonts w:ascii="Open Sans" w:hAnsi="Open Sans" w:cs="Open Sans"/>
          <w:color w:val="000000" w:themeColor="text1"/>
        </w:rPr>
        <w:t>FEdP</w:t>
      </w:r>
      <w:proofErr w:type="spellEnd"/>
      <w:r w:rsidRPr="006B07CB">
        <w:rPr>
          <w:rFonts w:ascii="Open Sans" w:hAnsi="Open Sans" w:cs="Open Sans"/>
          <w:color w:val="000000" w:themeColor="text1"/>
        </w:rPr>
        <w:t>, należy rozumieć budowę nowej infrastruktury, jak również wykonanie wszelkich prac w ramach istniejącej infrastruktury, których wynik staje się częścią nieruchomości, i które zostają trwale przyłączone do nieruchomości. Do limitu cross-</w:t>
      </w:r>
      <w:proofErr w:type="spellStart"/>
      <w:r w:rsidRPr="006B07CB">
        <w:rPr>
          <w:rFonts w:ascii="Open Sans" w:hAnsi="Open Sans" w:cs="Open Sans"/>
          <w:color w:val="000000" w:themeColor="text1"/>
        </w:rPr>
        <w:t>financingu</w:t>
      </w:r>
      <w:proofErr w:type="spellEnd"/>
      <w:r w:rsidRPr="006B07CB">
        <w:rPr>
          <w:rFonts w:ascii="Open Sans" w:hAnsi="Open Sans" w:cs="Open Sans"/>
          <w:color w:val="000000" w:themeColor="text1"/>
        </w:rPr>
        <w:t xml:space="preserve"> w projektach będą też wliczane wydatki związane z adaptacją oraz pracami remontowymi związanymi z dostosowaniem budynków lub pomieszczeń do nowej funkcji. Wynika to z faktu, że rezultat nawet niewielkich prac uznaje się za „infrastrukturę”, ponieważ wynik tych prac staje się częścią nieruchomości (zostają one trwale przyłączone do nieruchomości i tracą swoją tożsamość). W ramach zakupu infrastruktury możliwe jest więc dostosowanie budynków poprzez wykonanie do nich podjazdu dla osób z niepełnosprawnościami, zainstalowanie w budynku windy, renowacja budynku lub pomieszczeń, prace adaptacyjne w budynku lub pomieszczeniach, dostosowanie pomieszczeń (np. dostosowanie budynku lub pomieszczeń do nowych potrzeb) i miejsc pracy do potrzeb działań wykonywanych w projekcie. Dostosowania kwalifikowalne będą w szczególności w związku z koniecznością spełnienia przez budynek lub pomieszczenie pewnych wymogów wynikających z przepisów prawa, np. wymogów sanitarnych czy BHP. Do limitu cross-</w:t>
      </w:r>
      <w:proofErr w:type="spellStart"/>
      <w:r w:rsidRPr="006B07CB">
        <w:rPr>
          <w:rFonts w:ascii="Open Sans" w:hAnsi="Open Sans" w:cs="Open Sans"/>
          <w:color w:val="000000" w:themeColor="text1"/>
        </w:rPr>
        <w:t>financingu</w:t>
      </w:r>
      <w:proofErr w:type="spellEnd"/>
      <w:r w:rsidRPr="006B07CB">
        <w:rPr>
          <w:rFonts w:ascii="Open Sans" w:hAnsi="Open Sans" w:cs="Open Sans"/>
          <w:color w:val="000000" w:themeColor="text1"/>
        </w:rPr>
        <w:t xml:space="preserve"> nie jest wliczany natomiast koszt wynajmu, dzierżawy czy leasingu infrastruktury. Takie wydatki mogą być kwalifikowalne w ramach EFS+, czyli poza cross-</w:t>
      </w:r>
      <w:proofErr w:type="spellStart"/>
      <w:r w:rsidRPr="006B07CB">
        <w:rPr>
          <w:rFonts w:ascii="Open Sans" w:hAnsi="Open Sans" w:cs="Open Sans"/>
          <w:color w:val="000000" w:themeColor="text1"/>
        </w:rPr>
        <w:t>financingiem</w:t>
      </w:r>
      <w:proofErr w:type="spellEnd"/>
      <w:r w:rsidRPr="006B07CB">
        <w:rPr>
          <w:rFonts w:ascii="Open Sans" w:hAnsi="Open Sans" w:cs="Open Sans"/>
          <w:color w:val="000000" w:themeColor="text1"/>
        </w:rPr>
        <w:t>.</w:t>
      </w:r>
    </w:p>
    <w:p w14:paraId="080B5127" w14:textId="77777777" w:rsidR="00970DAE" w:rsidRPr="006B07CB" w:rsidRDefault="00970DAE" w:rsidP="00735EA2">
      <w:pPr>
        <w:pStyle w:val="Lista"/>
        <w:spacing w:after="0" w:line="360" w:lineRule="auto"/>
        <w:ind w:left="284" w:hanging="284"/>
        <w:contextualSpacing w:val="0"/>
        <w:rPr>
          <w:rFonts w:ascii="Open Sans" w:hAnsi="Open Sans" w:cs="Open Sans"/>
        </w:rPr>
      </w:pPr>
      <w:r w:rsidRPr="006B07CB">
        <w:rPr>
          <w:rFonts w:ascii="Open Sans" w:hAnsi="Open Sans" w:cs="Open Sans"/>
        </w:rPr>
        <w:t>c)</w:t>
      </w:r>
      <w:r w:rsidRPr="006B07CB">
        <w:rPr>
          <w:rFonts w:ascii="Open Sans" w:hAnsi="Open Sans" w:cs="Open Sans"/>
        </w:rPr>
        <w:tab/>
        <w:t>zakupu mebli, sprzętu i pojazdów</w:t>
      </w:r>
      <w:r w:rsidRPr="006B07CB">
        <w:rPr>
          <w:rStyle w:val="Odwoanieprzypisudolnego"/>
          <w:rFonts w:ascii="Open Sans" w:hAnsi="Open Sans" w:cs="Open Sans"/>
          <w:color w:val="000000" w:themeColor="text1"/>
        </w:rPr>
        <w:footnoteReference w:id="5"/>
      </w:r>
      <w:r w:rsidRPr="006B07CB">
        <w:rPr>
          <w:rFonts w:ascii="Open Sans" w:hAnsi="Open Sans" w:cs="Open Sans"/>
        </w:rPr>
        <w:t>, z wyjątkiem sytuacji, gdy:</w:t>
      </w:r>
    </w:p>
    <w:p w14:paraId="3534FC8A" w14:textId="4F73A884" w:rsidR="00970DAE" w:rsidRPr="006B07CB" w:rsidRDefault="00970DAE" w:rsidP="00735EA2">
      <w:pPr>
        <w:pStyle w:val="Akapitzlist"/>
        <w:numPr>
          <w:ilvl w:val="0"/>
          <w:numId w:val="25"/>
        </w:numPr>
        <w:suppressAutoHyphens/>
        <w:autoSpaceDN w:val="0"/>
        <w:spacing w:after="0" w:line="360" w:lineRule="auto"/>
        <w:ind w:left="709" w:hanging="283"/>
        <w:contextualSpacing w:val="0"/>
        <w:textAlignment w:val="baseline"/>
        <w:rPr>
          <w:rFonts w:ascii="Open Sans" w:hAnsi="Open Sans" w:cs="Open Sans"/>
          <w:color w:val="000000" w:themeColor="text1"/>
        </w:rPr>
      </w:pPr>
      <w:r w:rsidRPr="006B07CB">
        <w:rPr>
          <w:rFonts w:ascii="Open Sans" w:hAnsi="Open Sans" w:cs="Open Sans"/>
          <w:color w:val="000000" w:themeColor="text1"/>
        </w:rPr>
        <w:t xml:space="preserve">zakupy te zostaną zamortyzowane w całości w okresie realizacji projektu, z zastrzeżeniem podrozdziału 3.7 </w:t>
      </w:r>
      <w:r w:rsidR="00CA1A2B" w:rsidRPr="006B07CB">
        <w:rPr>
          <w:rFonts w:ascii="Open Sans" w:hAnsi="Open Sans" w:cs="Open Sans"/>
          <w:color w:val="000000" w:themeColor="text1"/>
        </w:rPr>
        <w:t>W</w:t>
      </w:r>
      <w:r w:rsidRPr="006B07CB">
        <w:rPr>
          <w:rFonts w:ascii="Open Sans" w:hAnsi="Open Sans" w:cs="Open Sans"/>
          <w:color w:val="000000" w:themeColor="text1"/>
        </w:rPr>
        <w:t xml:space="preserve">ytycznych kwalifikowalności dotyczącym amortyzacji i leasingu środków trwałych oraz wartości niematerialnych i prawnych; równocześnie Beneficjent musi wykazać, że dany zakup dotyczy kwoty, dla której dokonywana jest jednorazowa amortyzacja (obecnie zgodnie z przepisami jest to 10 tys. zł) lub, dla której zakup zostanie zamortyzowany w okresie realizacji projektu. Nie ma znaczenia, czy Beneficjent dokonuje jednorazowego odpisu amortyzacyjnego czy rozkłada odpisy amortyzacyjne zgodnie ze stawkami amortyzacyjnymi określonymi w przepisach krajowych (o ile zakupy w całości zostaną zamortyzowane </w:t>
      </w:r>
      <w:r w:rsidRPr="006B07CB">
        <w:rPr>
          <w:rFonts w:ascii="Open Sans" w:hAnsi="Open Sans" w:cs="Open Sans"/>
          <w:color w:val="000000" w:themeColor="text1"/>
        </w:rPr>
        <w:lastRenderedPageBreak/>
        <w:t>do daty zakończenia projektu). W projektach EFS+, jako projektach „miękkich”, najczęściej dochodzi do zakupu środków trwałych, które amortyzowane są w okresie realizacji projektu. W szczególności dotyczy to sprzętu komputerowego.</w:t>
      </w:r>
    </w:p>
    <w:p w14:paraId="4CC91CE3" w14:textId="77777777" w:rsidR="00970DAE" w:rsidRPr="006B07CB" w:rsidRDefault="00970DAE" w:rsidP="00735EA2">
      <w:pPr>
        <w:pStyle w:val="Akapitzlist"/>
        <w:numPr>
          <w:ilvl w:val="0"/>
          <w:numId w:val="25"/>
        </w:numPr>
        <w:suppressAutoHyphens/>
        <w:autoSpaceDN w:val="0"/>
        <w:spacing w:after="0" w:line="360" w:lineRule="auto"/>
        <w:ind w:left="709" w:hanging="283"/>
        <w:contextualSpacing w:val="0"/>
        <w:textAlignment w:val="baseline"/>
        <w:rPr>
          <w:rFonts w:ascii="Open Sans" w:hAnsi="Open Sans" w:cs="Open Sans"/>
          <w:color w:val="000000" w:themeColor="text1"/>
        </w:rPr>
      </w:pPr>
      <w:r w:rsidRPr="006B07CB">
        <w:rPr>
          <w:rFonts w:ascii="Open Sans" w:hAnsi="Open Sans" w:cs="Open Sans"/>
          <w:color w:val="000000" w:themeColor="text1"/>
        </w:rPr>
        <w:t>Beneficjent udowodni, że zakup będzie najbardziej opłacalną opcją, tj. wymaga mniejszych nakładów finansowych niż inne opcje, np. najem lub leasing, ale jednocześnie jest odpowiedni do osiągnięcia celu projektu. Przy porównywaniu kosztów finansowych związanych z różnymi opcjami, ocena powinna opierać się na przedmiotach o podobnych cechach.</w:t>
      </w:r>
    </w:p>
    <w:p w14:paraId="5A6619BD" w14:textId="77777777" w:rsidR="00970DAE" w:rsidRPr="006B07CB" w:rsidRDefault="00970DAE" w:rsidP="00735EA2">
      <w:pPr>
        <w:pStyle w:val="Tekstpodstawowyzwciciem2"/>
        <w:spacing w:before="120" w:after="120" w:line="360" w:lineRule="auto"/>
        <w:ind w:left="709" w:firstLine="0"/>
        <w:rPr>
          <w:rFonts w:ascii="Open Sans" w:hAnsi="Open Sans" w:cs="Open Sans"/>
        </w:rPr>
      </w:pPr>
      <w:r w:rsidRPr="006B07CB">
        <w:rPr>
          <w:rFonts w:ascii="Open Sans" w:hAnsi="Open Sans" w:cs="Open Sans"/>
        </w:rPr>
        <w:t>Uzasadnienie, że zakup jest bardziej opłacalną opcją niż wynajem, dzierżawa lub leasing, powinno zostać zawarte we wniosku (w polu: uzasadnienie wydatków), a jego zasadność także podlega wnikliwej analizie podczas oceny wniosku.</w:t>
      </w:r>
    </w:p>
    <w:p w14:paraId="19F6495F" w14:textId="77777777" w:rsidR="00970DAE" w:rsidRPr="006B07CB" w:rsidRDefault="00970DAE" w:rsidP="00735EA2">
      <w:pPr>
        <w:pStyle w:val="Akapitzlist"/>
        <w:numPr>
          <w:ilvl w:val="0"/>
          <w:numId w:val="25"/>
        </w:numPr>
        <w:suppressAutoHyphens/>
        <w:autoSpaceDN w:val="0"/>
        <w:spacing w:before="120" w:after="120" w:line="360" w:lineRule="auto"/>
        <w:ind w:left="709" w:hanging="283"/>
        <w:contextualSpacing w:val="0"/>
        <w:textAlignment w:val="baseline"/>
        <w:rPr>
          <w:rFonts w:ascii="Open Sans" w:hAnsi="Open Sans" w:cs="Open Sans"/>
          <w:color w:val="000000" w:themeColor="text1"/>
        </w:rPr>
      </w:pPr>
      <w:r w:rsidRPr="006B07CB">
        <w:rPr>
          <w:rFonts w:ascii="Open Sans" w:hAnsi="Open Sans" w:cs="Open Sans"/>
          <w:color w:val="000000" w:themeColor="text1"/>
        </w:rPr>
        <w:t>zakupy te są konieczne dla osiągniecia celów projektu (np. zakupu sprzętu dla projektu, którego celem jest doposażenie pracowni naukowych).</w:t>
      </w:r>
    </w:p>
    <w:p w14:paraId="18696F98" w14:textId="77777777" w:rsidR="00970DAE" w:rsidRPr="006B07CB" w:rsidRDefault="00970DAE" w:rsidP="00735EA2">
      <w:pPr>
        <w:pStyle w:val="Lista-kontynuacja"/>
        <w:spacing w:before="120" w:line="360" w:lineRule="auto"/>
        <w:ind w:left="284"/>
        <w:contextualSpacing w:val="0"/>
        <w:rPr>
          <w:rFonts w:ascii="Open Sans" w:hAnsi="Open Sans" w:cs="Open Sans"/>
        </w:rPr>
      </w:pPr>
      <w:r w:rsidRPr="006B07CB">
        <w:rPr>
          <w:rFonts w:ascii="Open Sans" w:hAnsi="Open Sans" w:cs="Open Sans"/>
        </w:rPr>
        <w:t xml:space="preserve">Uzasadnienie konieczności tych zakupów powinno zostać zawarte we wniosku </w:t>
      </w:r>
      <w:r w:rsidRPr="006B07CB">
        <w:rPr>
          <w:rFonts w:ascii="Open Sans" w:hAnsi="Open Sans" w:cs="Open Sans"/>
        </w:rPr>
        <w:br/>
        <w:t>(w polu: uzasadnienie wydatków), i podlega wnikliwej analizie podczas oceny wniosku. Pamiętać należy, że to cel projektu jest podstawą do ustalenia, czy określony zakup jest czy nie jest konieczny dla osiągnięcia celu projektu. W związku z powyższym gdy celem projektu jest, np. przeprowadzenie szkolenia, zakup komputerów lub mebli do wyposażenia sali szkoleniowej nie jest konieczny do osiągnięcia celu operacji. Ten warunek nie będzie w takim przypadku spełniony.</w:t>
      </w:r>
    </w:p>
    <w:p w14:paraId="1FEAE8E5" w14:textId="77777777" w:rsidR="00970DAE" w:rsidRPr="006B07CB" w:rsidRDefault="00970DAE" w:rsidP="00735EA2">
      <w:pPr>
        <w:pStyle w:val="Tekstpodstawowy"/>
        <w:spacing w:before="120" w:line="360" w:lineRule="auto"/>
        <w:ind w:left="284"/>
        <w:jc w:val="left"/>
        <w:rPr>
          <w:rFonts w:ascii="Open Sans" w:hAnsi="Open Sans" w:cs="Open Sans"/>
        </w:rPr>
      </w:pPr>
      <w:r w:rsidRPr="006B07CB">
        <w:rPr>
          <w:rFonts w:ascii="Open Sans" w:hAnsi="Open Sans" w:cs="Open Sans"/>
        </w:rPr>
        <w:t xml:space="preserve">Warunki z </w:t>
      </w:r>
      <w:proofErr w:type="spellStart"/>
      <w:r w:rsidRPr="006B07CB">
        <w:rPr>
          <w:rFonts w:ascii="Open Sans" w:hAnsi="Open Sans" w:cs="Open Sans"/>
        </w:rPr>
        <w:t>tiretów</w:t>
      </w:r>
      <w:proofErr w:type="spellEnd"/>
      <w:r w:rsidRPr="006B07CB">
        <w:rPr>
          <w:rFonts w:ascii="Open Sans" w:hAnsi="Open Sans" w:cs="Open Sans"/>
        </w:rPr>
        <w:t xml:space="preserve"> i-iii są rozłączne, co oznacza, że w przypadku spełnienia któregokolwiek z nich, zakup mebli, sprzętu i pojazdów może być kwalifikowalny w ramach EFS+ poza cross-</w:t>
      </w:r>
      <w:proofErr w:type="spellStart"/>
      <w:r w:rsidRPr="006B07CB">
        <w:rPr>
          <w:rFonts w:ascii="Open Sans" w:hAnsi="Open Sans" w:cs="Open Sans"/>
        </w:rPr>
        <w:t>financingiem</w:t>
      </w:r>
      <w:proofErr w:type="spellEnd"/>
      <w:r w:rsidRPr="006B07CB">
        <w:rPr>
          <w:rFonts w:ascii="Open Sans" w:hAnsi="Open Sans" w:cs="Open Sans"/>
        </w:rPr>
        <w:t xml:space="preserve">. Zakup mebli, sprzętu i pojazdów niespełniający żadnego z warunków wskazanych w </w:t>
      </w:r>
      <w:proofErr w:type="spellStart"/>
      <w:r w:rsidRPr="006B07CB">
        <w:rPr>
          <w:rFonts w:ascii="Open Sans" w:hAnsi="Open Sans" w:cs="Open Sans"/>
        </w:rPr>
        <w:t>tirecie</w:t>
      </w:r>
      <w:proofErr w:type="spellEnd"/>
      <w:r w:rsidRPr="006B07CB">
        <w:rPr>
          <w:rFonts w:ascii="Open Sans" w:hAnsi="Open Sans" w:cs="Open Sans"/>
        </w:rPr>
        <w:t xml:space="preserve"> i-iii stanowi cross-</w:t>
      </w:r>
      <w:proofErr w:type="spellStart"/>
      <w:r w:rsidRPr="006B07CB">
        <w:rPr>
          <w:rFonts w:ascii="Open Sans" w:hAnsi="Open Sans" w:cs="Open Sans"/>
        </w:rPr>
        <w:t>financing</w:t>
      </w:r>
      <w:proofErr w:type="spellEnd"/>
      <w:r w:rsidRPr="006B07CB">
        <w:rPr>
          <w:rFonts w:ascii="Open Sans" w:hAnsi="Open Sans" w:cs="Open Sans"/>
        </w:rPr>
        <w:t>.</w:t>
      </w:r>
    </w:p>
    <w:p w14:paraId="18793333" w14:textId="7D00BB7D" w:rsidR="00970DAE" w:rsidRPr="006B07CB" w:rsidRDefault="00D520A5" w:rsidP="00E93B57">
      <w:pPr>
        <w:pStyle w:val="Nagwek2"/>
        <w:spacing w:after="240"/>
      </w:pPr>
      <w:bookmarkStart w:id="114" w:name="_Toc134788926"/>
      <w:bookmarkStart w:id="115" w:name="_Toc134791371"/>
      <w:bookmarkStart w:id="116" w:name="_Toc135639018"/>
      <w:bookmarkStart w:id="117" w:name="_Toc135639159"/>
      <w:bookmarkStart w:id="118" w:name="_Toc135646034"/>
      <w:bookmarkStart w:id="119" w:name="_Toc135646473"/>
      <w:bookmarkStart w:id="120" w:name="_Toc135729922"/>
      <w:bookmarkStart w:id="121" w:name="_Toc135730652"/>
      <w:bookmarkStart w:id="122" w:name="_Toc135739816"/>
      <w:bookmarkStart w:id="123" w:name="_Toc135740181"/>
      <w:bookmarkStart w:id="124" w:name="_Toc135741383"/>
      <w:bookmarkStart w:id="125" w:name="_Toc135741425"/>
      <w:bookmarkStart w:id="126" w:name="_Toc135741901"/>
      <w:bookmarkStart w:id="127" w:name="_Toc135743579"/>
      <w:bookmarkStart w:id="128" w:name="_Toc135744665"/>
      <w:bookmarkStart w:id="129" w:name="_Toc135744715"/>
      <w:bookmarkStart w:id="130" w:name="_Toc135744765"/>
      <w:bookmarkStart w:id="131" w:name="_Toc135806870"/>
      <w:bookmarkStart w:id="132" w:name="_Toc135806912"/>
      <w:bookmarkStart w:id="133" w:name="_Toc135807793"/>
      <w:bookmarkStart w:id="134" w:name="_Toc135808272"/>
      <w:bookmarkStart w:id="135" w:name="_Toc135808459"/>
      <w:bookmarkStart w:id="136" w:name="_Toc135808661"/>
      <w:bookmarkStart w:id="137" w:name="_Toc170799241"/>
      <w:bookmarkStart w:id="138" w:name="_Toc191042338"/>
      <w:r>
        <w:t xml:space="preserve">11.8. </w:t>
      </w:r>
      <w:r w:rsidR="00970DAE" w:rsidRPr="006B07CB">
        <w:t>Budżet projektu</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59356C45" w14:textId="300D0D61" w:rsidR="00970DAE" w:rsidRPr="006B07CB" w:rsidRDefault="00970DAE" w:rsidP="00735EA2">
      <w:pPr>
        <w:spacing w:line="360" w:lineRule="auto"/>
        <w:rPr>
          <w:rFonts w:ascii="Open Sans" w:hAnsi="Open Sans" w:cs="Open Sans"/>
        </w:rPr>
      </w:pPr>
      <w:r w:rsidRPr="006B07CB">
        <w:rPr>
          <w:rFonts w:ascii="Open Sans" w:hAnsi="Open Sans" w:cs="Open Sans"/>
        </w:rPr>
        <w:t xml:space="preserve">Koszty projektu przedstawione są we wniosku o dofinansowanie w formie tzw. budżetu zadaniowego, ze wskazaniem kosztów bezpośrednich i pośrednich projektu. </w:t>
      </w:r>
    </w:p>
    <w:p w14:paraId="7187736C" w14:textId="5D70FBA6" w:rsidR="00970DAE" w:rsidRPr="006B07CB" w:rsidRDefault="00970DAE" w:rsidP="00735EA2">
      <w:pPr>
        <w:spacing w:before="200" w:after="240" w:line="360" w:lineRule="auto"/>
        <w:rPr>
          <w:rFonts w:ascii="Open Sans" w:hAnsi="Open Sans" w:cs="Open Sans"/>
        </w:rPr>
      </w:pPr>
      <w:r w:rsidRPr="006B07CB">
        <w:rPr>
          <w:rFonts w:ascii="Open Sans" w:hAnsi="Open Sans" w:cs="Open Sans"/>
        </w:rPr>
        <w:lastRenderedPageBreak/>
        <w:t xml:space="preserve">Podstawowe zasady dotyczące konstruowania budżetu projektu regulują </w:t>
      </w:r>
      <w:r w:rsidR="00E70E25" w:rsidRPr="006B07CB">
        <w:rPr>
          <w:rFonts w:ascii="Open Sans" w:hAnsi="Open Sans" w:cs="Open Sans"/>
        </w:rPr>
        <w:t>W</w:t>
      </w:r>
      <w:r w:rsidRPr="006B07CB">
        <w:rPr>
          <w:rFonts w:ascii="Open Sans" w:hAnsi="Open Sans" w:cs="Open Sans"/>
        </w:rPr>
        <w:t xml:space="preserve">ytyczne </w:t>
      </w:r>
      <w:r w:rsidRPr="0029613C">
        <w:rPr>
          <w:rFonts w:ascii="Open Sans" w:hAnsi="Open Sans" w:cs="Open Sans"/>
        </w:rPr>
        <w:t>kwalifikowalności oraz Instrukcja wypełniania wniosku o dofinansowanie projektu, stanowiąca załącznik nr</w:t>
      </w:r>
      <w:r w:rsidR="001352AC" w:rsidRPr="0029613C">
        <w:rPr>
          <w:rFonts w:ascii="Open Sans" w:hAnsi="Open Sans" w:cs="Open Sans"/>
        </w:rPr>
        <w:t xml:space="preserve"> 2</w:t>
      </w:r>
      <w:r w:rsidRPr="0029613C">
        <w:rPr>
          <w:rFonts w:ascii="Open Sans" w:hAnsi="Open Sans" w:cs="Open Sans"/>
        </w:rPr>
        <w:t xml:space="preserve"> do </w:t>
      </w:r>
      <w:r w:rsidRPr="006B07CB">
        <w:rPr>
          <w:rFonts w:ascii="Open Sans" w:hAnsi="Open Sans" w:cs="Open Sans"/>
        </w:rPr>
        <w:t>Regulaminu.</w:t>
      </w:r>
    </w:p>
    <w:p w14:paraId="44D599A3" w14:textId="1B01AB5A" w:rsidR="00970DAE" w:rsidRPr="006B07CB" w:rsidRDefault="00D520A5" w:rsidP="00E93B57">
      <w:pPr>
        <w:pStyle w:val="Nagwek2"/>
        <w:spacing w:after="240"/>
      </w:pPr>
      <w:bookmarkStart w:id="139" w:name="_Toc191042339"/>
      <w:r>
        <w:t xml:space="preserve">11.9. </w:t>
      </w:r>
      <w:r w:rsidR="00970DAE" w:rsidRPr="006B07CB">
        <w:t>Koszty bezpośrednie</w:t>
      </w:r>
      <w:bookmarkEnd w:id="139"/>
    </w:p>
    <w:p w14:paraId="34F0B31D" w14:textId="77777777" w:rsidR="00205E9C" w:rsidRPr="006B07CB" w:rsidRDefault="00205E9C" w:rsidP="00735EA2">
      <w:pPr>
        <w:pStyle w:val="Lista-kontynuacja"/>
        <w:spacing w:before="120" w:line="360" w:lineRule="auto"/>
        <w:ind w:left="0"/>
        <w:contextualSpacing w:val="0"/>
        <w:rPr>
          <w:rFonts w:ascii="Open Sans" w:hAnsi="Open Sans" w:cs="Open Sans"/>
        </w:rPr>
      </w:pPr>
      <w:r w:rsidRPr="006B07CB">
        <w:rPr>
          <w:rFonts w:ascii="Open Sans" w:hAnsi="Open Sans" w:cs="Open Sans"/>
        </w:rPr>
        <w:t>Koszty bezpośrednie w ramach projektu powinny zostać oszacowane należycie</w:t>
      </w:r>
      <w:r w:rsidRPr="006B07CB">
        <w:rPr>
          <w:rFonts w:ascii="Open Sans" w:hAnsi="Open Sans" w:cs="Open Sans"/>
        </w:rPr>
        <w:br/>
        <w:t>i racjonalnie w oparciu o warunki i procedury kwalifikowalności określone w wytycznych kwalifikowalności oraz z uwzględnieniem cen rynkowych.</w:t>
      </w:r>
    </w:p>
    <w:p w14:paraId="1114296B" w14:textId="77777777" w:rsidR="00205E9C" w:rsidRPr="006B07CB" w:rsidRDefault="00205E9C" w:rsidP="00735EA2">
      <w:pPr>
        <w:pStyle w:val="Lista-kontynuacja2"/>
        <w:spacing w:before="120" w:line="360" w:lineRule="auto"/>
        <w:ind w:left="0"/>
        <w:contextualSpacing w:val="0"/>
        <w:rPr>
          <w:rFonts w:ascii="Open Sans" w:hAnsi="Open Sans" w:cs="Open Sans"/>
        </w:rPr>
      </w:pPr>
      <w:r w:rsidRPr="006B07CB">
        <w:rPr>
          <w:rFonts w:ascii="Open Sans" w:hAnsi="Open Sans" w:cs="Open Sans"/>
        </w:rPr>
        <w:t xml:space="preserve">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 o przeanalizowanych ofertach itp. Przedstawione przez wnioskodawcę koszty nie mogą odbiegać od cen rynkowych.  </w:t>
      </w:r>
    </w:p>
    <w:p w14:paraId="7FEAF4DB" w14:textId="77777777" w:rsidR="00ED351D" w:rsidRPr="00E93B57" w:rsidRDefault="00ED351D" w:rsidP="00ED351D">
      <w:pPr>
        <w:spacing w:line="360" w:lineRule="auto"/>
        <w:rPr>
          <w:rFonts w:ascii="Open Sans" w:hAnsi="Open Sans" w:cs="Open Sans"/>
        </w:rPr>
      </w:pPr>
      <w:r w:rsidRPr="00E93B57">
        <w:rPr>
          <w:rFonts w:ascii="Open Sans" w:hAnsi="Open Sans" w:cs="Open Sans"/>
        </w:rPr>
        <w:t xml:space="preserve">Tworząc budżet Wnioskodawca w każdej pozycji powinien zawrzeć szczegółowe informacje umożliwiające kalkulacje kosztu np. nazwa wydatku, jednostka miary, ilość jednostek miary, cena jednostkowa itd. tak, aby opisy poszczególnych pozycji budżetowych były przejrzyste. </w:t>
      </w:r>
    </w:p>
    <w:p w14:paraId="73C07B4E" w14:textId="77777777" w:rsidR="00ED351D" w:rsidRPr="00E93B57" w:rsidRDefault="00ED351D" w:rsidP="00ED351D">
      <w:pPr>
        <w:spacing w:line="360" w:lineRule="auto"/>
        <w:rPr>
          <w:rFonts w:ascii="Open Sans" w:hAnsi="Open Sans" w:cs="Open Sans"/>
          <w:b/>
          <w:bCs/>
        </w:rPr>
      </w:pPr>
      <w:r w:rsidRPr="00E93B57">
        <w:rPr>
          <w:rFonts w:ascii="Open Sans" w:hAnsi="Open Sans" w:cs="Open Sans"/>
          <w:b/>
          <w:bCs/>
        </w:rPr>
        <w:t>Np. Zadanie 1 Zajęcia  ….. -  2 grupy x 8 osób x 2 lata</w:t>
      </w:r>
    </w:p>
    <w:p w14:paraId="3A474204" w14:textId="77777777" w:rsidR="00ED351D" w:rsidRPr="00E93B57" w:rsidRDefault="00ED351D" w:rsidP="00ED351D">
      <w:pPr>
        <w:spacing w:line="360" w:lineRule="auto"/>
        <w:rPr>
          <w:rFonts w:ascii="Open Sans" w:hAnsi="Open Sans" w:cs="Open Sans"/>
          <w:kern w:val="3"/>
          <w:sz w:val="20"/>
          <w:szCs w:val="20"/>
        </w:rPr>
      </w:pPr>
      <w:r w:rsidRPr="00E93B57">
        <w:rPr>
          <w:rFonts w:ascii="Open Sans" w:hAnsi="Open Sans" w:cs="Open Sans"/>
          <w:b/>
          <w:bCs/>
        </w:rPr>
        <w:t>1.1</w:t>
      </w:r>
      <w:r w:rsidRPr="00E93B57">
        <w:rPr>
          <w:rFonts w:ascii="Open Sans" w:hAnsi="Open Sans" w:cs="Open Sans"/>
        </w:rPr>
        <w:t xml:space="preserve"> Koszt udostępnienia </w:t>
      </w:r>
      <w:proofErr w:type="spellStart"/>
      <w:r w:rsidRPr="00E93B57">
        <w:rPr>
          <w:rFonts w:ascii="Open Sans" w:hAnsi="Open Sans" w:cs="Open Sans"/>
        </w:rPr>
        <w:t>sal</w:t>
      </w:r>
      <w:proofErr w:type="spellEnd"/>
      <w:r w:rsidRPr="00E93B57">
        <w:rPr>
          <w:rFonts w:ascii="Open Sans" w:hAnsi="Open Sans" w:cs="Open Sans"/>
        </w:rPr>
        <w:t xml:space="preserve"> na realizację zajęć - 20h x 2 gr x 2 lata x 50 zł</w:t>
      </w:r>
    </w:p>
    <w:p w14:paraId="4EAE4EB8" w14:textId="77777777" w:rsidR="00ED351D" w:rsidRPr="00E93B57" w:rsidRDefault="00ED351D" w:rsidP="00ED351D">
      <w:pPr>
        <w:spacing w:line="360" w:lineRule="auto"/>
        <w:rPr>
          <w:rFonts w:ascii="Open Sans" w:hAnsi="Open Sans" w:cs="Open Sans"/>
          <w:sz w:val="20"/>
          <w:szCs w:val="20"/>
        </w:rPr>
      </w:pPr>
      <w:r w:rsidRPr="00E93B57">
        <w:rPr>
          <w:rFonts w:ascii="Open Sans" w:hAnsi="Open Sans" w:cs="Open Sans"/>
          <w:b/>
          <w:bCs/>
        </w:rPr>
        <w:t>1.2</w:t>
      </w:r>
      <w:r w:rsidRPr="00E93B57">
        <w:rPr>
          <w:rFonts w:ascii="Open Sans" w:hAnsi="Open Sans" w:cs="Open Sans"/>
        </w:rPr>
        <w:t xml:space="preserve">  Wynagrodzenie nauczyciela prowadzącego zajęcia…… na podst. art 35a KN - 20h x 2 gr x 2 lata x 95 zł</w:t>
      </w:r>
    </w:p>
    <w:p w14:paraId="100ED737" w14:textId="77777777" w:rsidR="00ED351D" w:rsidRPr="00E93B57" w:rsidRDefault="00ED351D" w:rsidP="00ED351D">
      <w:pPr>
        <w:spacing w:line="360" w:lineRule="auto"/>
        <w:rPr>
          <w:rFonts w:ascii="Open Sans" w:hAnsi="Open Sans" w:cs="Open Sans"/>
          <w:sz w:val="20"/>
          <w:szCs w:val="20"/>
        </w:rPr>
      </w:pPr>
      <w:r w:rsidRPr="00E93B57">
        <w:rPr>
          <w:rFonts w:ascii="Open Sans" w:hAnsi="Open Sans" w:cs="Open Sans"/>
          <w:b/>
          <w:bCs/>
        </w:rPr>
        <w:t>1.3</w:t>
      </w:r>
      <w:r w:rsidRPr="00E93B57">
        <w:rPr>
          <w:rFonts w:ascii="Open Sans" w:hAnsi="Open Sans" w:cs="Open Sans"/>
        </w:rPr>
        <w:t xml:space="preserve"> Zakup programu ………………. – 1szt. X 2000zł</w:t>
      </w:r>
    </w:p>
    <w:p w14:paraId="246321D0" w14:textId="77777777" w:rsidR="00ED351D" w:rsidRPr="00E93B57" w:rsidRDefault="00ED351D" w:rsidP="00ED351D">
      <w:pPr>
        <w:spacing w:line="360" w:lineRule="auto"/>
        <w:rPr>
          <w:rFonts w:ascii="Open Sans" w:hAnsi="Open Sans" w:cs="Open Sans"/>
          <w:sz w:val="20"/>
          <w:szCs w:val="20"/>
        </w:rPr>
      </w:pPr>
      <w:r w:rsidRPr="00E93B57">
        <w:rPr>
          <w:rFonts w:ascii="Open Sans" w:hAnsi="Open Sans" w:cs="Open Sans"/>
          <w:b/>
          <w:bCs/>
        </w:rPr>
        <w:t>1.4</w:t>
      </w:r>
      <w:r w:rsidRPr="00E93B57">
        <w:rPr>
          <w:rFonts w:ascii="Open Sans" w:hAnsi="Open Sans" w:cs="Open Sans"/>
        </w:rPr>
        <w:t xml:space="preserve"> Materiały do prowadzenia zajęć (zestaw: książki = 1000 zł, akcesoria plastyczne: 10x farby plakatowe, 10x bloki rysunkowe, 10 x kredki ołówkowe = 500 zł) 1 zestaw x 1500 zł 2gr = 3000zł.</w:t>
      </w:r>
    </w:p>
    <w:p w14:paraId="0A14F152" w14:textId="77777777" w:rsidR="00ED351D" w:rsidRPr="00E93B57" w:rsidRDefault="00ED351D" w:rsidP="00ED351D">
      <w:pPr>
        <w:pStyle w:val="Lista-kontynuacja"/>
        <w:spacing w:before="240" w:after="240" w:line="360" w:lineRule="auto"/>
        <w:ind w:left="0"/>
        <w:rPr>
          <w:rFonts w:ascii="Open Sans" w:hAnsi="Open Sans" w:cs="Open Sans"/>
        </w:rPr>
      </w:pPr>
      <w:r w:rsidRPr="00E93B57">
        <w:rPr>
          <w:rFonts w:ascii="Open Sans" w:hAnsi="Open Sans" w:cs="Open Sans"/>
        </w:rPr>
        <w:lastRenderedPageBreak/>
        <w:t>Uzasadnienie konieczności poniesienia wydatków powinno zostać zawarte we wniosku o dofinansowanie w sekcji Uzasadnienia wydatków.</w:t>
      </w:r>
    </w:p>
    <w:p w14:paraId="607A9893" w14:textId="77777777" w:rsidR="00ED351D" w:rsidRPr="00E93B57" w:rsidRDefault="00ED351D" w:rsidP="00ED351D">
      <w:pPr>
        <w:pStyle w:val="Lista-kontynuacja2"/>
        <w:spacing w:before="240" w:after="240" w:line="360" w:lineRule="auto"/>
        <w:ind w:left="0"/>
        <w:rPr>
          <w:rFonts w:ascii="Open Sans" w:hAnsi="Open Sans" w:cs="Open Sans"/>
          <w:b/>
          <w:bCs/>
        </w:rPr>
      </w:pPr>
      <w:r w:rsidRPr="00E93B57">
        <w:rPr>
          <w:rFonts w:ascii="Open Sans" w:hAnsi="Open Sans" w:cs="Open Sans"/>
          <w:b/>
          <w:bCs/>
        </w:rPr>
        <w:t xml:space="preserve">Wydatki w kosztach bezpośrednich mogą być rozliczane wyłącznie </w:t>
      </w:r>
      <w:r w:rsidRPr="00E93B57">
        <w:rPr>
          <w:rFonts w:ascii="Open Sans" w:hAnsi="Open Sans" w:cs="Open Sans"/>
          <w:b/>
          <w:bCs/>
          <w:iCs/>
        </w:rPr>
        <w:t xml:space="preserve">na podstawie rzeczywiście poniesionych wydatków. </w:t>
      </w:r>
    </w:p>
    <w:p w14:paraId="1C750DA9" w14:textId="77777777" w:rsidR="00ED351D" w:rsidRPr="00D520A5" w:rsidRDefault="00ED351D" w:rsidP="00735EA2">
      <w:pPr>
        <w:pStyle w:val="Lista-kontynuacja2"/>
        <w:spacing w:before="120" w:line="360" w:lineRule="auto"/>
        <w:ind w:left="0"/>
        <w:contextualSpacing w:val="0"/>
        <w:rPr>
          <w:rFonts w:ascii="Open Sans" w:hAnsi="Open Sans" w:cs="Open Sans"/>
        </w:rPr>
      </w:pPr>
    </w:p>
    <w:p w14:paraId="1B1B5E8A" w14:textId="77777777" w:rsidR="00205E9C" w:rsidRDefault="00205E9C" w:rsidP="00735EA2">
      <w:pPr>
        <w:pStyle w:val="Lista-kontynuacja2"/>
        <w:spacing w:before="120" w:after="240" w:line="360" w:lineRule="auto"/>
        <w:ind w:left="0"/>
        <w:contextualSpacing w:val="0"/>
        <w:rPr>
          <w:rFonts w:ascii="Open Sans" w:hAnsi="Open Sans" w:cs="Open Sans"/>
        </w:rPr>
      </w:pPr>
      <w:r w:rsidRPr="006B07CB">
        <w:rPr>
          <w:rFonts w:ascii="Open Sans" w:hAnsi="Open Sans" w:cs="Open Sans"/>
        </w:rPr>
        <w:t xml:space="preserve">W ramach kosztów bezpośrednich nie można ująć żadnego kosztu, który znajduje się w katalogu kosztów pośrednich. Będzie to weryfikowane zarówno na etapie oceny wniosku o dofinansowanie, jak również później na każdym etapie realizacji projektu. </w:t>
      </w:r>
    </w:p>
    <w:p w14:paraId="5CC99A74" w14:textId="3DDD08BC" w:rsidR="00205E9C" w:rsidRPr="006B07CB" w:rsidRDefault="00EB1056" w:rsidP="00E93B57">
      <w:pPr>
        <w:pStyle w:val="Nagwek2"/>
        <w:spacing w:after="240"/>
      </w:pPr>
      <w:bookmarkStart w:id="140" w:name="_Toc170799243"/>
      <w:bookmarkStart w:id="141" w:name="_Toc191042340"/>
      <w:r>
        <w:t xml:space="preserve">11.10. </w:t>
      </w:r>
      <w:r w:rsidR="00205E9C" w:rsidRPr="006B07CB">
        <w:t>Koszty pośrednie</w:t>
      </w:r>
      <w:bookmarkEnd w:id="140"/>
      <w:bookmarkEnd w:id="141"/>
    </w:p>
    <w:p w14:paraId="4ED89871" w14:textId="7D88EFB5" w:rsidR="00205E9C" w:rsidRPr="006B07CB" w:rsidRDefault="00205E9C" w:rsidP="00735EA2">
      <w:pPr>
        <w:pStyle w:val="Lista-kontynuacja2"/>
        <w:spacing w:before="120" w:line="360" w:lineRule="auto"/>
        <w:ind w:left="0"/>
        <w:contextualSpacing w:val="0"/>
        <w:rPr>
          <w:rFonts w:ascii="Open Sans" w:hAnsi="Open Sans" w:cs="Open Sans"/>
        </w:rPr>
      </w:pPr>
      <w:r w:rsidRPr="006B07CB">
        <w:rPr>
          <w:rFonts w:ascii="Open Sans" w:hAnsi="Open Sans" w:cs="Open Sans"/>
        </w:rPr>
        <w:t xml:space="preserve">Zgodnie z podrozdziałem 3.12 </w:t>
      </w:r>
      <w:r w:rsidR="00CA1A2B" w:rsidRPr="006B07CB">
        <w:rPr>
          <w:rFonts w:ascii="Open Sans" w:hAnsi="Open Sans" w:cs="Open Sans"/>
        </w:rPr>
        <w:t>W</w:t>
      </w:r>
      <w:r w:rsidRPr="006B07CB">
        <w:rPr>
          <w:rFonts w:ascii="Open Sans" w:hAnsi="Open Sans" w:cs="Open Sans"/>
        </w:rPr>
        <w:t xml:space="preserve">ytycznych kwalifikowalności koszty pośrednie stanowią następujące koszty administracyjne związane z techniczną obsługą realizacji projektu, tj.: </w:t>
      </w:r>
    </w:p>
    <w:p w14:paraId="665D0682" w14:textId="77777777" w:rsidR="00205E9C" w:rsidRPr="006B07CB" w:rsidRDefault="00205E9C" w:rsidP="00735EA2">
      <w:pPr>
        <w:pStyle w:val="Lista2"/>
        <w:numPr>
          <w:ilvl w:val="0"/>
          <w:numId w:val="28"/>
        </w:numPr>
        <w:spacing w:before="120" w:after="120" w:line="360" w:lineRule="auto"/>
        <w:ind w:left="714" w:hanging="357"/>
        <w:rPr>
          <w:rFonts w:ascii="Open Sans" w:hAnsi="Open Sans" w:cs="Open Sans"/>
        </w:rPr>
      </w:pPr>
      <w:r w:rsidRPr="006B07CB">
        <w:rPr>
          <w:rFonts w:ascii="Open Sans" w:hAnsi="Open Sans" w:cs="Open Sans"/>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p>
    <w:p w14:paraId="19CF92CE" w14:textId="77777777" w:rsidR="00205E9C" w:rsidRPr="006B07CB" w:rsidRDefault="00205E9C" w:rsidP="00735EA2">
      <w:pPr>
        <w:pStyle w:val="Lista2"/>
        <w:numPr>
          <w:ilvl w:val="0"/>
          <w:numId w:val="28"/>
        </w:numPr>
        <w:spacing w:before="120" w:after="120" w:line="360" w:lineRule="auto"/>
        <w:ind w:left="714" w:hanging="357"/>
        <w:rPr>
          <w:rFonts w:ascii="Open Sans" w:hAnsi="Open Sans" w:cs="Open Sans"/>
        </w:rPr>
      </w:pPr>
      <w:r w:rsidRPr="006B07CB">
        <w:rPr>
          <w:rFonts w:ascii="Open Sans" w:hAnsi="Open Sans" w:cs="Open Sans"/>
        </w:rPr>
        <w:t xml:space="preserve">koszty zarządu (koszty wynagrodzenia osób uprawnionych do reprezentowania jednostki, których zakresy czynności nie są przypisane wyłącznie do projektu, np. kierownik jednostki), </w:t>
      </w:r>
    </w:p>
    <w:p w14:paraId="4B3F99B0" w14:textId="77777777" w:rsidR="00205E9C" w:rsidRPr="006B07CB" w:rsidRDefault="00205E9C" w:rsidP="00735EA2">
      <w:pPr>
        <w:pStyle w:val="Lista2"/>
        <w:numPr>
          <w:ilvl w:val="0"/>
          <w:numId w:val="28"/>
        </w:numPr>
        <w:spacing w:before="120" w:after="120" w:line="360" w:lineRule="auto"/>
        <w:ind w:left="714" w:hanging="357"/>
        <w:rPr>
          <w:rFonts w:ascii="Open Sans" w:hAnsi="Open Sans" w:cs="Open Sans"/>
        </w:rPr>
      </w:pPr>
      <w:r w:rsidRPr="006B07CB">
        <w:rPr>
          <w:rFonts w:ascii="Open Sans" w:hAnsi="Open Sans" w:cs="Open Sans"/>
        </w:rPr>
        <w:t xml:space="preserve">koszty personelu obsługowego (obsługa kadrowa, finansowa, administracyjna, sekretariat, kancelaria, obsługa prawna, w tym ta dotycząca zamówień) na potrzeby funkcjonowania jednostki, </w:t>
      </w:r>
    </w:p>
    <w:p w14:paraId="61F7DF42" w14:textId="77777777" w:rsidR="00205E9C" w:rsidRPr="006B07CB" w:rsidRDefault="00205E9C" w:rsidP="00735EA2">
      <w:pPr>
        <w:pStyle w:val="Lista2"/>
        <w:numPr>
          <w:ilvl w:val="0"/>
          <w:numId w:val="28"/>
        </w:numPr>
        <w:spacing w:before="120" w:after="120" w:line="360" w:lineRule="auto"/>
        <w:ind w:left="714" w:hanging="357"/>
        <w:rPr>
          <w:rFonts w:ascii="Open Sans" w:hAnsi="Open Sans" w:cs="Open Sans"/>
        </w:rPr>
      </w:pPr>
      <w:r w:rsidRPr="006B07CB">
        <w:rPr>
          <w:rFonts w:ascii="Open Sans" w:hAnsi="Open Sans" w:cs="Open Sans"/>
        </w:rPr>
        <w:t>koszty obsługi księgowej (wynagrodzenia osób księgujących wydatki w projekcie, w tym zlecenia prowadzenia obsługi księgowej projektu biuru rachunkowemu),</w:t>
      </w:r>
    </w:p>
    <w:p w14:paraId="7D3CDD82" w14:textId="77777777" w:rsidR="00205E9C" w:rsidRPr="006B07CB" w:rsidRDefault="00205E9C" w:rsidP="00735EA2">
      <w:pPr>
        <w:pStyle w:val="Lista2"/>
        <w:numPr>
          <w:ilvl w:val="0"/>
          <w:numId w:val="28"/>
        </w:numPr>
        <w:spacing w:before="120" w:after="120" w:line="360" w:lineRule="auto"/>
        <w:ind w:left="714" w:hanging="357"/>
        <w:rPr>
          <w:rFonts w:ascii="Open Sans" w:hAnsi="Open Sans" w:cs="Open Sans"/>
        </w:rPr>
      </w:pPr>
      <w:r w:rsidRPr="006B07CB">
        <w:rPr>
          <w:rFonts w:ascii="Open Sans" w:hAnsi="Open Sans" w:cs="Open Sans"/>
        </w:rPr>
        <w:t xml:space="preserve">koszty utrzymania powierzchni biurowych (czynsz, najem, opłaty administracyjne) związanych z obsługą administracyjną projektu, </w:t>
      </w:r>
    </w:p>
    <w:p w14:paraId="230AD211" w14:textId="77777777" w:rsidR="00205E9C" w:rsidRPr="006B07CB" w:rsidRDefault="00205E9C" w:rsidP="00735EA2">
      <w:pPr>
        <w:pStyle w:val="Lista2"/>
        <w:numPr>
          <w:ilvl w:val="0"/>
          <w:numId w:val="28"/>
        </w:numPr>
        <w:spacing w:before="120" w:after="120" w:line="360" w:lineRule="auto"/>
        <w:ind w:left="714" w:hanging="357"/>
        <w:rPr>
          <w:rFonts w:ascii="Open Sans" w:hAnsi="Open Sans" w:cs="Open Sans"/>
        </w:rPr>
      </w:pPr>
      <w:r w:rsidRPr="006B07CB">
        <w:rPr>
          <w:rFonts w:ascii="Open Sans" w:hAnsi="Open Sans" w:cs="Open Sans"/>
        </w:rPr>
        <w:t>wydatki związane z otworzeniem lub prowadzeniem wyodrębnionego na rzecz projektu subkonta na rachunku płatniczym lub odrębnego rachunku płatniczego,</w:t>
      </w:r>
    </w:p>
    <w:p w14:paraId="7129AA2B" w14:textId="77777777" w:rsidR="00205E9C" w:rsidRPr="006B07CB" w:rsidRDefault="00205E9C" w:rsidP="00735EA2">
      <w:pPr>
        <w:pStyle w:val="Lista2"/>
        <w:numPr>
          <w:ilvl w:val="0"/>
          <w:numId w:val="28"/>
        </w:numPr>
        <w:spacing w:before="120" w:after="120" w:line="360" w:lineRule="auto"/>
        <w:ind w:left="714" w:hanging="357"/>
        <w:rPr>
          <w:rFonts w:ascii="Open Sans" w:hAnsi="Open Sans" w:cs="Open Sans"/>
        </w:rPr>
      </w:pPr>
      <w:r w:rsidRPr="006B07CB">
        <w:rPr>
          <w:rFonts w:ascii="Open Sans" w:hAnsi="Open Sans" w:cs="Open Sans"/>
        </w:rPr>
        <w:lastRenderedPageBreak/>
        <w:t xml:space="preserve">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 </w:t>
      </w:r>
    </w:p>
    <w:p w14:paraId="66722536" w14:textId="77777777" w:rsidR="00205E9C" w:rsidRPr="006B07CB" w:rsidRDefault="00205E9C" w:rsidP="00735EA2">
      <w:pPr>
        <w:pStyle w:val="Lista2"/>
        <w:numPr>
          <w:ilvl w:val="0"/>
          <w:numId w:val="28"/>
        </w:numPr>
        <w:spacing w:before="120" w:after="120" w:line="360" w:lineRule="auto"/>
        <w:ind w:left="714" w:hanging="357"/>
        <w:rPr>
          <w:rFonts w:ascii="Open Sans" w:hAnsi="Open Sans" w:cs="Open Sans"/>
        </w:rPr>
      </w:pPr>
      <w:r w:rsidRPr="006B07CB">
        <w:rPr>
          <w:rFonts w:ascii="Open Sans" w:hAnsi="Open Sans" w:cs="Open Sans"/>
        </w:rPr>
        <w:t>amortyzacja, najem lub zakup aktywów (środków trwałych i wartości niematerialnych i prawnych) używanych na potrzeby osób, o których mowa w lit. a - d,</w:t>
      </w:r>
    </w:p>
    <w:p w14:paraId="440A708B" w14:textId="77777777" w:rsidR="00205E9C" w:rsidRPr="006B07CB" w:rsidRDefault="00205E9C" w:rsidP="00735EA2">
      <w:pPr>
        <w:pStyle w:val="Lista2"/>
        <w:numPr>
          <w:ilvl w:val="0"/>
          <w:numId w:val="28"/>
        </w:numPr>
        <w:spacing w:before="120" w:after="120" w:line="360" w:lineRule="auto"/>
        <w:ind w:left="714" w:hanging="357"/>
        <w:rPr>
          <w:rFonts w:ascii="Open Sans" w:hAnsi="Open Sans" w:cs="Open Sans"/>
        </w:rPr>
      </w:pPr>
      <w:r w:rsidRPr="006B07CB">
        <w:rPr>
          <w:rFonts w:ascii="Open Sans" w:hAnsi="Open Sans" w:cs="Open Sans"/>
        </w:rPr>
        <w:t>opłaty za energię elektryczną, cieplną, gazową i wodę, opłaty przesyłowe, opłaty za sprzątanie, ochronę, opłaty za odprowadzanie ścieków w zakresie związanym z obsługą administracyjną projektu,</w:t>
      </w:r>
    </w:p>
    <w:p w14:paraId="5F8C5BDC" w14:textId="77777777" w:rsidR="00205E9C" w:rsidRPr="006B07CB" w:rsidRDefault="00205E9C" w:rsidP="00735EA2">
      <w:pPr>
        <w:pStyle w:val="Lista2"/>
        <w:numPr>
          <w:ilvl w:val="0"/>
          <w:numId w:val="28"/>
        </w:numPr>
        <w:spacing w:before="120" w:after="120" w:line="360" w:lineRule="auto"/>
        <w:ind w:left="714" w:hanging="357"/>
        <w:rPr>
          <w:rFonts w:ascii="Open Sans" w:hAnsi="Open Sans" w:cs="Open Sans"/>
        </w:rPr>
      </w:pPr>
      <w:r w:rsidRPr="006B07CB">
        <w:rPr>
          <w:rFonts w:ascii="Open Sans" w:hAnsi="Open Sans" w:cs="Open Sans"/>
        </w:rPr>
        <w:t xml:space="preserve">koszty usług pocztowych, telefonicznych, internetowych, kurierskich związanych z obsługą administracyjną projektu, </w:t>
      </w:r>
    </w:p>
    <w:p w14:paraId="26ACFF2F" w14:textId="77777777" w:rsidR="00205E9C" w:rsidRPr="006B07CB" w:rsidRDefault="00205E9C" w:rsidP="00735EA2">
      <w:pPr>
        <w:pStyle w:val="Lista2"/>
        <w:numPr>
          <w:ilvl w:val="0"/>
          <w:numId w:val="28"/>
        </w:numPr>
        <w:spacing w:before="120" w:after="120" w:line="360" w:lineRule="auto"/>
        <w:ind w:left="714" w:hanging="357"/>
        <w:rPr>
          <w:rFonts w:ascii="Open Sans" w:hAnsi="Open Sans" w:cs="Open Sans"/>
        </w:rPr>
      </w:pPr>
      <w:r w:rsidRPr="006B07CB">
        <w:rPr>
          <w:rFonts w:ascii="Open Sans" w:hAnsi="Open Sans" w:cs="Open Sans"/>
        </w:rPr>
        <w:t>koszty biurowe związane z obsługą administracyjną projektu (np. zakup materiałów biurowych i artykułów piśmienniczych, koszty usług powielania dokumentów),</w:t>
      </w:r>
    </w:p>
    <w:p w14:paraId="55C67601" w14:textId="77777777" w:rsidR="00205E9C" w:rsidRPr="006B07CB" w:rsidRDefault="00205E9C" w:rsidP="00735EA2">
      <w:pPr>
        <w:pStyle w:val="Lista2"/>
        <w:numPr>
          <w:ilvl w:val="0"/>
          <w:numId w:val="28"/>
        </w:numPr>
        <w:spacing w:before="120" w:after="120" w:line="360" w:lineRule="auto"/>
        <w:ind w:left="714" w:hanging="357"/>
        <w:rPr>
          <w:rFonts w:ascii="Open Sans" w:hAnsi="Open Sans" w:cs="Open Sans"/>
        </w:rPr>
      </w:pPr>
      <w:r w:rsidRPr="006B07CB">
        <w:rPr>
          <w:rFonts w:ascii="Open Sans" w:hAnsi="Open Sans" w:cs="Open Sans"/>
        </w:rPr>
        <w:t xml:space="preserve">koszty zabezpieczenia prawidłowej realizacji umowy, </w:t>
      </w:r>
    </w:p>
    <w:p w14:paraId="39A9EC97" w14:textId="77777777" w:rsidR="00205E9C" w:rsidRPr="006B07CB" w:rsidRDefault="00205E9C" w:rsidP="00735EA2">
      <w:pPr>
        <w:pStyle w:val="Lista2"/>
        <w:numPr>
          <w:ilvl w:val="0"/>
          <w:numId w:val="28"/>
        </w:numPr>
        <w:spacing w:before="120" w:after="120" w:line="360" w:lineRule="auto"/>
        <w:ind w:left="714" w:hanging="357"/>
        <w:rPr>
          <w:rFonts w:ascii="Open Sans" w:hAnsi="Open Sans" w:cs="Open Sans"/>
        </w:rPr>
      </w:pPr>
      <w:r w:rsidRPr="006B07CB">
        <w:rPr>
          <w:rFonts w:ascii="Open Sans" w:hAnsi="Open Sans" w:cs="Open Sans"/>
        </w:rPr>
        <w:t>koszty ubezpieczeń majątkowych.</w:t>
      </w:r>
    </w:p>
    <w:p w14:paraId="46E629BB" w14:textId="77777777" w:rsidR="00205E9C" w:rsidRPr="006B07CB" w:rsidRDefault="00205E9C" w:rsidP="00735EA2">
      <w:pPr>
        <w:pStyle w:val="Tekstpodstawowy"/>
        <w:spacing w:before="120" w:line="360" w:lineRule="auto"/>
        <w:jc w:val="left"/>
        <w:rPr>
          <w:rFonts w:ascii="Open Sans" w:hAnsi="Open Sans" w:cs="Open Sans"/>
        </w:rPr>
      </w:pPr>
      <w:r w:rsidRPr="006B07CB">
        <w:rPr>
          <w:rFonts w:ascii="Open Sans" w:hAnsi="Open Sans" w:cs="Open Sans"/>
        </w:rPr>
        <w:t>Katalog kosztów pośrednich jest katalogiem zamkniętym, żadne inne koszty nie mogą zostać zakwalifikowane do kosztów pośrednich. Jednocześnie niedopuszczalna jest sytuacja, w której koszty pośrednie zostaną rozliczone w ramach kosztów bezpośrednich.</w:t>
      </w:r>
    </w:p>
    <w:p w14:paraId="06DBD2B7" w14:textId="2FCFE0FD" w:rsidR="00205E9C" w:rsidRPr="006B07CB" w:rsidRDefault="00205E9C" w:rsidP="00735EA2">
      <w:pPr>
        <w:pStyle w:val="Tekstpodstawowy"/>
        <w:spacing w:before="120" w:line="360" w:lineRule="auto"/>
        <w:jc w:val="left"/>
        <w:rPr>
          <w:rFonts w:ascii="Open Sans" w:hAnsi="Open Sans" w:cs="Open Sans"/>
        </w:rPr>
      </w:pPr>
      <w:r w:rsidRPr="006B07CB">
        <w:rPr>
          <w:rFonts w:ascii="Open Sans" w:hAnsi="Open Sans" w:cs="Open Sans"/>
        </w:rPr>
        <w:t xml:space="preserve">Zgodnie z podrozdziałem </w:t>
      </w:r>
      <w:r w:rsidRPr="00EB1056">
        <w:rPr>
          <w:rFonts w:ascii="Open Sans" w:hAnsi="Open Sans" w:cs="Open Sans"/>
        </w:rPr>
        <w:t xml:space="preserve">3.12 </w:t>
      </w:r>
      <w:r w:rsidR="00CA1A2B" w:rsidRPr="00EB1056">
        <w:rPr>
          <w:rFonts w:ascii="Open Sans" w:hAnsi="Open Sans" w:cs="Open Sans"/>
        </w:rPr>
        <w:t>W</w:t>
      </w:r>
      <w:r w:rsidRPr="00EB1056">
        <w:rPr>
          <w:rFonts w:ascii="Open Sans" w:hAnsi="Open Sans" w:cs="Open Sans"/>
        </w:rPr>
        <w:t>ytycznych kwalifikowalności</w:t>
      </w:r>
      <w:r w:rsidRPr="006B07CB">
        <w:rPr>
          <w:rFonts w:ascii="Open Sans" w:hAnsi="Open Sans" w:cs="Open Sans"/>
        </w:rPr>
        <w:t xml:space="preserve"> koszty pośrednie w projektach EFS+ są rozliczane z wykorzystaniem metod uproszonych jako stawka ryczałtowa, której poziom procentowy zależy od poziomu kosztów bezpośrednich</w:t>
      </w:r>
      <w:r w:rsidR="002A2348" w:rsidRPr="006B07CB">
        <w:rPr>
          <w:rFonts w:ascii="Open Sans" w:hAnsi="Open Sans" w:cs="Open Sans"/>
        </w:rPr>
        <w:t>.</w:t>
      </w:r>
    </w:p>
    <w:p w14:paraId="572DDE7F" w14:textId="77777777" w:rsidR="002A2348" w:rsidRPr="0070045C" w:rsidRDefault="00C923DC" w:rsidP="00735EA2">
      <w:pPr>
        <w:pStyle w:val="Tekstpodstawowy"/>
        <w:spacing w:before="120" w:line="360" w:lineRule="auto"/>
        <w:jc w:val="left"/>
        <w:rPr>
          <w:rFonts w:ascii="Open Sans" w:hAnsi="Open Sans" w:cs="Open Sans"/>
          <w:b/>
          <w:bCs/>
        </w:rPr>
      </w:pPr>
      <w:r w:rsidRPr="0070045C">
        <w:rPr>
          <w:rFonts w:ascii="Open Sans" w:hAnsi="Open Sans" w:cs="Open Sans"/>
          <w:b/>
          <w:bCs/>
        </w:rPr>
        <w:t xml:space="preserve">W ramach niniejszego naboru nie mają zastosowania zapisy </w:t>
      </w:r>
      <w:r w:rsidR="002A2348" w:rsidRPr="0070045C">
        <w:rPr>
          <w:rFonts w:ascii="Open Sans" w:hAnsi="Open Sans" w:cs="Open Sans"/>
          <w:b/>
          <w:bCs/>
        </w:rPr>
        <w:t xml:space="preserve">pkt. 5 </w:t>
      </w:r>
      <w:r w:rsidRPr="0070045C">
        <w:rPr>
          <w:rFonts w:ascii="Open Sans" w:hAnsi="Open Sans" w:cs="Open Sans"/>
          <w:b/>
          <w:bCs/>
        </w:rPr>
        <w:t xml:space="preserve">podrozdziału 3.12. Koszty pośrednie. </w:t>
      </w:r>
    </w:p>
    <w:p w14:paraId="067EBE88" w14:textId="77777777" w:rsidR="009D6960" w:rsidRPr="0070045C" w:rsidRDefault="002A2348" w:rsidP="00735EA2">
      <w:pPr>
        <w:pStyle w:val="Tekstpodstawowy"/>
        <w:spacing w:before="120" w:line="360" w:lineRule="auto"/>
        <w:jc w:val="left"/>
        <w:rPr>
          <w:rFonts w:ascii="Open Sans" w:hAnsi="Open Sans" w:cs="Open Sans"/>
          <w:b/>
          <w:bCs/>
        </w:rPr>
      </w:pPr>
      <w:r w:rsidRPr="0070045C">
        <w:rPr>
          <w:rFonts w:ascii="Open Sans" w:hAnsi="Open Sans" w:cs="Open Sans"/>
          <w:b/>
          <w:bCs/>
        </w:rPr>
        <w:t>Zg</w:t>
      </w:r>
      <w:r w:rsidR="009D6960" w:rsidRPr="0070045C">
        <w:rPr>
          <w:rFonts w:ascii="Open Sans" w:hAnsi="Open Sans" w:cs="Open Sans"/>
          <w:b/>
          <w:bCs/>
        </w:rPr>
        <w:t xml:space="preserve">odnie z Wytycznymi kwalifikowalności w przypadków projektów realizowanych w ramach mechanizmu RLKS </w:t>
      </w:r>
      <w:r w:rsidR="00C923DC" w:rsidRPr="0070045C">
        <w:rPr>
          <w:rFonts w:ascii="Open Sans" w:hAnsi="Open Sans" w:cs="Open Sans"/>
          <w:b/>
          <w:bCs/>
        </w:rPr>
        <w:t xml:space="preserve">IZ określa </w:t>
      </w:r>
      <w:r w:rsidR="009D6960" w:rsidRPr="0070045C">
        <w:rPr>
          <w:rFonts w:ascii="Open Sans" w:hAnsi="Open Sans" w:cs="Open Sans"/>
          <w:b/>
          <w:bCs/>
        </w:rPr>
        <w:t xml:space="preserve">sposób </w:t>
      </w:r>
      <w:r w:rsidR="00C923DC" w:rsidRPr="0070045C">
        <w:rPr>
          <w:rFonts w:ascii="Open Sans" w:hAnsi="Open Sans" w:cs="Open Sans"/>
          <w:b/>
          <w:bCs/>
        </w:rPr>
        <w:t>rozliczani</w:t>
      </w:r>
      <w:r w:rsidR="009D6960" w:rsidRPr="0070045C">
        <w:rPr>
          <w:rFonts w:ascii="Open Sans" w:hAnsi="Open Sans" w:cs="Open Sans"/>
          <w:b/>
          <w:bCs/>
        </w:rPr>
        <w:t>a</w:t>
      </w:r>
      <w:r w:rsidR="00C923DC" w:rsidRPr="0070045C">
        <w:rPr>
          <w:rFonts w:ascii="Open Sans" w:hAnsi="Open Sans" w:cs="Open Sans"/>
          <w:b/>
          <w:bCs/>
        </w:rPr>
        <w:t xml:space="preserve"> kosztów pośrednich</w:t>
      </w:r>
      <w:r w:rsidR="009D6960" w:rsidRPr="0070045C">
        <w:rPr>
          <w:rFonts w:ascii="Open Sans" w:hAnsi="Open Sans" w:cs="Open Sans"/>
          <w:b/>
          <w:bCs/>
        </w:rPr>
        <w:t>.</w:t>
      </w:r>
    </w:p>
    <w:p w14:paraId="3A3324E8" w14:textId="18790BA1" w:rsidR="00205E9C" w:rsidRPr="0070045C" w:rsidRDefault="009D6960" w:rsidP="00735EA2">
      <w:pPr>
        <w:pStyle w:val="Tekstpodstawowy"/>
        <w:spacing w:before="120" w:line="360" w:lineRule="auto"/>
        <w:jc w:val="left"/>
        <w:rPr>
          <w:rFonts w:ascii="Open Sans" w:hAnsi="Open Sans" w:cs="Open Sans"/>
        </w:rPr>
      </w:pPr>
      <w:r w:rsidRPr="0070045C">
        <w:rPr>
          <w:rFonts w:ascii="Open Sans" w:hAnsi="Open Sans" w:cs="Open Sans"/>
          <w:b/>
          <w:bCs/>
        </w:rPr>
        <w:t>W przedmiotowym naborze</w:t>
      </w:r>
      <w:r w:rsidR="00C923DC" w:rsidRPr="0070045C">
        <w:rPr>
          <w:rFonts w:ascii="Open Sans" w:hAnsi="Open Sans" w:cs="Open Sans"/>
          <w:b/>
          <w:bCs/>
        </w:rPr>
        <w:t xml:space="preserve"> </w:t>
      </w:r>
      <w:r w:rsidR="005F1E02" w:rsidRPr="0070045C">
        <w:rPr>
          <w:rFonts w:ascii="Open Sans" w:hAnsi="Open Sans" w:cs="Open Sans"/>
          <w:b/>
          <w:bCs/>
        </w:rPr>
        <w:t xml:space="preserve">IZ przewiduje rozliczanie kosztów pośrednich </w:t>
      </w:r>
      <w:r w:rsidR="00C923DC" w:rsidRPr="0070045C">
        <w:rPr>
          <w:rFonts w:ascii="Open Sans" w:hAnsi="Open Sans" w:cs="Open Sans"/>
          <w:b/>
          <w:bCs/>
        </w:rPr>
        <w:t xml:space="preserve">z wykorzystaniem </w:t>
      </w:r>
      <w:r w:rsidR="002A2348" w:rsidRPr="0070045C">
        <w:rPr>
          <w:rFonts w:ascii="Open Sans" w:hAnsi="Open Sans" w:cs="Open Sans"/>
          <w:b/>
          <w:bCs/>
        </w:rPr>
        <w:t xml:space="preserve">stawki ryczałtowej na poziomie </w:t>
      </w:r>
      <w:r w:rsidR="00C923DC" w:rsidRPr="0070045C">
        <w:rPr>
          <w:rFonts w:ascii="Open Sans" w:hAnsi="Open Sans" w:cs="Open Sans"/>
          <w:b/>
          <w:bCs/>
        </w:rPr>
        <w:t xml:space="preserve">7% kosztów bezpośrednich. </w:t>
      </w:r>
      <w:r w:rsidR="00205E9C" w:rsidRPr="0070045C">
        <w:rPr>
          <w:rFonts w:ascii="Open Sans" w:hAnsi="Open Sans" w:cs="Open Sans"/>
        </w:rPr>
        <w:t>Rozliczenie stawek ryczałtowych następuje według określonej stawki ryczałtowej odnoszonej do kwalifikowalnych kosztów będących podstawą rozliczenia.</w:t>
      </w:r>
    </w:p>
    <w:p w14:paraId="571BBC50" w14:textId="68FCE6C6" w:rsidR="00205E9C" w:rsidRPr="0070045C" w:rsidRDefault="00205E9C" w:rsidP="00735EA2">
      <w:pPr>
        <w:pStyle w:val="Tekstpodstawowy"/>
        <w:spacing w:before="120" w:line="360" w:lineRule="auto"/>
        <w:jc w:val="left"/>
        <w:rPr>
          <w:rFonts w:ascii="Open Sans" w:hAnsi="Open Sans" w:cs="Open Sans"/>
          <w:strike/>
        </w:rPr>
      </w:pPr>
      <w:r w:rsidRPr="0070045C">
        <w:rPr>
          <w:rFonts w:ascii="Open Sans" w:hAnsi="Open Sans" w:cs="Open Sans"/>
        </w:rPr>
        <w:lastRenderedPageBreak/>
        <w:t xml:space="preserve">W ramach kosztów pośrednich nie są wykazywane wydatki objęte cross - </w:t>
      </w:r>
      <w:proofErr w:type="spellStart"/>
      <w:r w:rsidRPr="0070045C">
        <w:rPr>
          <w:rFonts w:ascii="Open Sans" w:hAnsi="Open Sans" w:cs="Open Sans"/>
        </w:rPr>
        <w:t>financingiem</w:t>
      </w:r>
      <w:proofErr w:type="spellEnd"/>
      <w:r w:rsidRPr="0070045C">
        <w:rPr>
          <w:rFonts w:ascii="Open Sans" w:hAnsi="Open Sans" w:cs="Open Sans"/>
        </w:rPr>
        <w:t xml:space="preserve">. W ramach kosztów pośrednich rozliczanych za pomocą stawki ryczałtowej wkład własny uznaje się za wkład pieniężny. </w:t>
      </w:r>
    </w:p>
    <w:p w14:paraId="5E142659" w14:textId="77777777" w:rsidR="00205E9C" w:rsidRPr="0070045C" w:rsidRDefault="00205E9C" w:rsidP="00735EA2">
      <w:pPr>
        <w:pStyle w:val="Tekstpodstawowy"/>
        <w:spacing w:before="120" w:line="360" w:lineRule="auto"/>
        <w:jc w:val="left"/>
        <w:rPr>
          <w:rFonts w:ascii="Open Sans" w:hAnsi="Open Sans" w:cs="Open Sans"/>
        </w:rPr>
      </w:pPr>
      <w:r w:rsidRPr="0070045C">
        <w:rPr>
          <w:rFonts w:ascii="Open Sans" w:hAnsi="Open Sans" w:cs="Open Sans"/>
        </w:rPr>
        <w:t>Na etapie wyboru projektu do dofinansowania będzie weryfikowane, czy w ramach zadań obejmujących koszty bezpośrednie nie zostały wykazane koszty, które stanowią koszty pośrednie. Dodatkowo, na etapie realizacji projektu podczas zatwierdzania wniosku beneficjenta o płatność będzie dokonywana weryfikacja, czy w zestawieniu poniesionych kosztów bezpośrednich załączanym do wniosku beneficjenta o płatność nie zostały wykazane koszty pośrednie. Koszty pośrednie rozliczone w ramach kosztów bezpośrednich są niekwalifikowalne.</w:t>
      </w:r>
    </w:p>
    <w:p w14:paraId="461003A4" w14:textId="6A7BEB43" w:rsidR="00205E9C" w:rsidRPr="00237F73" w:rsidRDefault="00205E9C" w:rsidP="00735EA2">
      <w:pPr>
        <w:pStyle w:val="Tekstpodstawowy"/>
        <w:spacing w:before="120" w:after="240" w:line="360" w:lineRule="auto"/>
        <w:jc w:val="left"/>
        <w:rPr>
          <w:rFonts w:ascii="Open Sans" w:hAnsi="Open Sans" w:cs="Open Sans"/>
          <w:color w:val="FF0000"/>
        </w:rPr>
      </w:pPr>
      <w:r w:rsidRPr="0070045C">
        <w:rPr>
          <w:rFonts w:ascii="Open Sans" w:hAnsi="Open Sans" w:cs="Open Sans"/>
        </w:rPr>
        <w:t>IZ zgodnie z zapisami umowy o dofinansowanie może obniżyć stawkę ryczałtową kosztów pośrednich w przypadkach rażącego naruszenia przez beneficjenta postanowień umowy w zakresie zarządzania projektem zgodnie z taryfikatorem stanowiącym załącznik nr</w:t>
      </w:r>
      <w:r w:rsidR="0029613C">
        <w:rPr>
          <w:rFonts w:ascii="Open Sans" w:hAnsi="Open Sans" w:cs="Open Sans"/>
        </w:rPr>
        <w:t xml:space="preserve"> 5</w:t>
      </w:r>
      <w:r w:rsidRPr="0070045C">
        <w:rPr>
          <w:rFonts w:ascii="Open Sans" w:hAnsi="Open Sans" w:cs="Open Sans"/>
        </w:rPr>
        <w:t xml:space="preserve"> do wzoru umowy o dofinansowanie.</w:t>
      </w:r>
      <w:bookmarkStart w:id="142" w:name="_Toc138670050"/>
      <w:bookmarkStart w:id="143" w:name="_Toc138670154"/>
      <w:bookmarkEnd w:id="142"/>
      <w:bookmarkEnd w:id="143"/>
    </w:p>
    <w:p w14:paraId="7F2ADE09" w14:textId="2B23BDEB" w:rsidR="00205E9C" w:rsidRPr="006B07CB" w:rsidRDefault="00EB1056" w:rsidP="00E93B57">
      <w:pPr>
        <w:pStyle w:val="Nagwek2"/>
        <w:spacing w:after="240"/>
      </w:pPr>
      <w:bookmarkStart w:id="144" w:name="_Toc170799249"/>
      <w:bookmarkStart w:id="145" w:name="_Toc191042341"/>
      <w:r>
        <w:t xml:space="preserve">11.11. </w:t>
      </w:r>
      <w:r w:rsidR="00205E9C" w:rsidRPr="006B07CB">
        <w:t>Uproszczone metody rozliczania projektu</w:t>
      </w:r>
      <w:bookmarkEnd w:id="144"/>
      <w:bookmarkEnd w:id="145"/>
    </w:p>
    <w:p w14:paraId="6CAE9E91" w14:textId="77777777" w:rsidR="00205E9C" w:rsidRPr="0070045C" w:rsidRDefault="00205E9C" w:rsidP="00735EA2">
      <w:pPr>
        <w:pStyle w:val="Tekstpodstawowy"/>
        <w:spacing w:before="120" w:after="240" w:line="360" w:lineRule="auto"/>
        <w:jc w:val="left"/>
        <w:rPr>
          <w:rFonts w:ascii="Open Sans" w:hAnsi="Open Sans" w:cs="Open Sans"/>
        </w:rPr>
      </w:pPr>
      <w:r w:rsidRPr="0070045C">
        <w:rPr>
          <w:rFonts w:ascii="Open Sans" w:hAnsi="Open Sans" w:cs="Open Sans"/>
        </w:rPr>
        <w:t xml:space="preserve">W ramach naboru IZ przewiduje następujące metody uproszczone w ramach rozliczania projektu: </w:t>
      </w:r>
    </w:p>
    <w:p w14:paraId="74969018" w14:textId="1AA61744" w:rsidR="00CD1FC8" w:rsidRPr="00CD1FC8" w:rsidRDefault="00205E9C" w:rsidP="00735EA2">
      <w:pPr>
        <w:pStyle w:val="Tekstpodstawowy"/>
        <w:numPr>
          <w:ilvl w:val="0"/>
          <w:numId w:val="29"/>
        </w:numPr>
        <w:suppressAutoHyphens/>
        <w:autoSpaceDN w:val="0"/>
        <w:spacing w:before="120" w:after="240" w:line="360" w:lineRule="auto"/>
        <w:jc w:val="left"/>
        <w:textAlignment w:val="baseline"/>
        <w:rPr>
          <w:rFonts w:ascii="Open Sans" w:hAnsi="Open Sans" w:cs="Open Sans"/>
        </w:rPr>
      </w:pPr>
      <w:r w:rsidRPr="0070045C">
        <w:rPr>
          <w:rFonts w:ascii="Open Sans" w:hAnsi="Open Sans" w:cs="Open Sans"/>
        </w:rPr>
        <w:t xml:space="preserve">stawki ryczałtowe na koszty pośrednie - metodologia wyliczania została opisana w rozdziale </w:t>
      </w:r>
      <w:r w:rsidR="00CD1FC8" w:rsidRPr="00CD1FC8">
        <w:rPr>
          <w:rFonts w:ascii="Open Sans" w:hAnsi="Open Sans" w:cs="Open Sans"/>
          <w:b/>
          <w:bCs/>
        </w:rPr>
        <w:t>Wydatki kwalifikujące się do dofinansowania</w:t>
      </w:r>
    </w:p>
    <w:p w14:paraId="322CE5AA" w14:textId="11188442" w:rsidR="00A0105D" w:rsidRPr="006B07CB" w:rsidRDefault="00205E9C" w:rsidP="00735EA2">
      <w:pPr>
        <w:pStyle w:val="Tekstpodstawowy"/>
        <w:spacing w:before="120" w:after="240" w:line="360" w:lineRule="auto"/>
        <w:jc w:val="left"/>
        <w:rPr>
          <w:rFonts w:ascii="Open Sans" w:hAnsi="Open Sans" w:cs="Open Sans"/>
        </w:rPr>
      </w:pPr>
      <w:r w:rsidRPr="006B07CB">
        <w:rPr>
          <w:rFonts w:ascii="Open Sans" w:hAnsi="Open Sans" w:cs="Open Sans"/>
        </w:rPr>
        <w:t xml:space="preserve">W ramach niniejszego naboru </w:t>
      </w:r>
      <w:r w:rsidRPr="0070045C">
        <w:rPr>
          <w:rFonts w:ascii="Open Sans" w:hAnsi="Open Sans" w:cs="Open Sans"/>
        </w:rPr>
        <w:t>IZ</w:t>
      </w:r>
      <w:r w:rsidRPr="006B07CB">
        <w:rPr>
          <w:rFonts w:ascii="Open Sans" w:hAnsi="Open Sans" w:cs="Open Sans"/>
        </w:rPr>
        <w:t xml:space="preserve"> nie przewiduje rozliczania wydatków bezpośrednich z wykorzystaniem metod uproszczonych. Zatem koszty bezpośrednie w projekcie muszą być rozliczane według wydatków rzeczywiście poniesionych.</w:t>
      </w:r>
      <w:bookmarkStart w:id="146" w:name="_Toc138670052"/>
      <w:bookmarkStart w:id="147" w:name="_Toc138670156"/>
      <w:bookmarkStart w:id="148" w:name="_Toc134788928"/>
      <w:bookmarkStart w:id="149" w:name="_Toc134791373"/>
      <w:bookmarkStart w:id="150" w:name="_Toc135639020"/>
      <w:bookmarkStart w:id="151" w:name="_Toc135639161"/>
      <w:bookmarkStart w:id="152" w:name="_Toc135646036"/>
      <w:bookmarkStart w:id="153" w:name="_Toc135646475"/>
      <w:bookmarkStart w:id="154" w:name="_Toc135729924"/>
      <w:bookmarkStart w:id="155" w:name="_Toc135730654"/>
      <w:bookmarkStart w:id="156" w:name="_Toc135739818"/>
      <w:bookmarkStart w:id="157" w:name="_Toc135740183"/>
      <w:bookmarkStart w:id="158" w:name="_Toc135741385"/>
      <w:bookmarkStart w:id="159" w:name="_Toc135741427"/>
      <w:bookmarkStart w:id="160" w:name="_Toc135741903"/>
      <w:bookmarkStart w:id="161" w:name="_Toc135743581"/>
      <w:bookmarkStart w:id="162" w:name="_Toc135744667"/>
      <w:bookmarkStart w:id="163" w:name="_Toc135744717"/>
      <w:bookmarkStart w:id="164" w:name="_Toc135744767"/>
      <w:bookmarkStart w:id="165" w:name="_Toc135806872"/>
      <w:bookmarkStart w:id="166" w:name="_Toc135806914"/>
      <w:bookmarkStart w:id="167" w:name="_Toc135807795"/>
      <w:bookmarkStart w:id="168" w:name="_Toc135808274"/>
      <w:bookmarkStart w:id="169" w:name="_Toc135808461"/>
      <w:bookmarkStart w:id="170" w:name="_Toc135808663"/>
      <w:bookmarkStart w:id="171" w:name="_Toc170799250"/>
      <w:bookmarkStart w:id="172" w:name="_Hlk177727271"/>
      <w:bookmarkEnd w:id="146"/>
      <w:bookmarkEnd w:id="147"/>
    </w:p>
    <w:p w14:paraId="3AEEBE8D" w14:textId="645E5D28" w:rsidR="00205E9C" w:rsidRPr="006B07CB" w:rsidRDefault="00EB1056" w:rsidP="00E93B57">
      <w:pPr>
        <w:pStyle w:val="Nagwek2"/>
        <w:spacing w:after="240"/>
      </w:pPr>
      <w:bookmarkStart w:id="173" w:name="_Toc191042342"/>
      <w:r>
        <w:t xml:space="preserve">11.12. </w:t>
      </w:r>
      <w:r w:rsidR="00205E9C" w:rsidRPr="006B07CB">
        <w:t>Podatek od towarów i usług – VAT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3"/>
    </w:p>
    <w:p w14:paraId="74110D46" w14:textId="77777777" w:rsidR="00205E9C" w:rsidRPr="006B07CB" w:rsidRDefault="00205E9C" w:rsidP="00735EA2">
      <w:pPr>
        <w:pStyle w:val="Akapitzlist"/>
        <w:spacing w:before="120" w:after="120" w:line="360" w:lineRule="auto"/>
        <w:ind w:left="-74"/>
        <w:rPr>
          <w:rFonts w:ascii="Open Sans" w:hAnsi="Open Sans" w:cs="Open Sans"/>
          <w:u w:val="single"/>
        </w:rPr>
      </w:pPr>
      <w:r w:rsidRPr="006B07CB">
        <w:rPr>
          <w:rFonts w:ascii="Open Sans" w:hAnsi="Open Sans" w:cs="Open Sans"/>
        </w:rPr>
        <w:t>W projektach o wartości poniżej 5 mln EUR (włączając VAT) podatek od towarów i usług (VAT) jest kwalifikowalny. W takim przypadku nie ma konieczności składania przez beneficjenta lub partnerów oświadczenia o braku możliwości odliczania podatku VAT.</w:t>
      </w:r>
      <w:r w:rsidRPr="006B07CB">
        <w:rPr>
          <w:rFonts w:ascii="Open Sans" w:hAnsi="Open Sans" w:cs="Open Sans"/>
          <w:u w:val="single"/>
        </w:rPr>
        <w:t xml:space="preserve"> </w:t>
      </w:r>
    </w:p>
    <w:p w14:paraId="56BC9EB0" w14:textId="2DC13979" w:rsidR="00205E9C" w:rsidRPr="006B07CB" w:rsidRDefault="00EB1056" w:rsidP="00E93B57">
      <w:pPr>
        <w:pStyle w:val="Nagwek2"/>
        <w:spacing w:after="240"/>
      </w:pPr>
      <w:bookmarkStart w:id="174" w:name="_Toc134788929"/>
      <w:bookmarkStart w:id="175" w:name="_Toc134791374"/>
      <w:bookmarkStart w:id="176" w:name="_Toc135639021"/>
      <w:bookmarkStart w:id="177" w:name="_Toc135639162"/>
      <w:bookmarkStart w:id="178" w:name="_Toc135646037"/>
      <w:bookmarkStart w:id="179" w:name="_Toc135646476"/>
      <w:bookmarkStart w:id="180" w:name="_Toc135729925"/>
      <w:bookmarkStart w:id="181" w:name="_Toc135730655"/>
      <w:bookmarkStart w:id="182" w:name="_Toc135739819"/>
      <w:bookmarkStart w:id="183" w:name="_Toc135740184"/>
      <w:bookmarkStart w:id="184" w:name="_Toc135741386"/>
      <w:bookmarkStart w:id="185" w:name="_Toc135741428"/>
      <w:bookmarkStart w:id="186" w:name="_Toc135741904"/>
      <w:bookmarkStart w:id="187" w:name="_Toc135743582"/>
      <w:bookmarkStart w:id="188" w:name="_Toc135744668"/>
      <w:bookmarkStart w:id="189" w:name="_Toc135744718"/>
      <w:bookmarkStart w:id="190" w:name="_Toc135744768"/>
      <w:bookmarkStart w:id="191" w:name="_Toc135806873"/>
      <w:bookmarkStart w:id="192" w:name="_Toc135806915"/>
      <w:bookmarkStart w:id="193" w:name="_Toc135807796"/>
      <w:bookmarkStart w:id="194" w:name="_Toc135808275"/>
      <w:bookmarkStart w:id="195" w:name="_Toc135808462"/>
      <w:bookmarkStart w:id="196" w:name="_Toc135808664"/>
      <w:bookmarkStart w:id="197" w:name="_Toc170799251"/>
      <w:bookmarkStart w:id="198" w:name="_Toc191042343"/>
      <w:bookmarkEnd w:id="172"/>
      <w:r>
        <w:lastRenderedPageBreak/>
        <w:t xml:space="preserve">11.13. </w:t>
      </w:r>
      <w:r w:rsidR="00205E9C" w:rsidRPr="006B07CB">
        <w:t xml:space="preserve">Pomoc publiczna/pomoc de </w:t>
      </w:r>
      <w:proofErr w:type="spellStart"/>
      <w:r w:rsidR="00205E9C" w:rsidRPr="006B07CB">
        <w:t>minimis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roofErr w:type="spellEnd"/>
    </w:p>
    <w:p w14:paraId="1D20B1D6" w14:textId="77777777" w:rsidR="00205E9C" w:rsidRPr="006B07CB" w:rsidRDefault="00205E9C" w:rsidP="00735EA2">
      <w:pPr>
        <w:pStyle w:val="Lista-kontynuacja2"/>
        <w:spacing w:before="200" w:after="240" w:line="360" w:lineRule="auto"/>
        <w:ind w:left="0"/>
        <w:rPr>
          <w:rFonts w:ascii="Open Sans" w:hAnsi="Open Sans" w:cs="Open Sans"/>
        </w:rPr>
      </w:pPr>
      <w:r w:rsidRPr="006B07CB">
        <w:rPr>
          <w:rFonts w:ascii="Open Sans" w:hAnsi="Open Sans" w:cs="Open Sans"/>
        </w:rPr>
        <w:t xml:space="preserve">Wystąpienie przesłanek do udzielania pomocy de </w:t>
      </w:r>
      <w:proofErr w:type="spellStart"/>
      <w:r w:rsidRPr="006B07CB">
        <w:rPr>
          <w:rFonts w:ascii="Open Sans" w:hAnsi="Open Sans" w:cs="Open Sans"/>
        </w:rPr>
        <w:t>minimis</w:t>
      </w:r>
      <w:proofErr w:type="spellEnd"/>
      <w:r w:rsidRPr="006B07CB">
        <w:rPr>
          <w:rFonts w:ascii="Open Sans" w:hAnsi="Open Sans" w:cs="Open Sans"/>
        </w:rPr>
        <w:t xml:space="preserve"> weryfikowane jest na etapie oceny na podstawie zapisów we wniosku o dofinansowanie.</w:t>
      </w:r>
    </w:p>
    <w:p w14:paraId="0A5327CD" w14:textId="77777777" w:rsidR="00205E9C" w:rsidRPr="006B07CB" w:rsidRDefault="00205E9C" w:rsidP="00735EA2">
      <w:pPr>
        <w:pStyle w:val="Lista-kontynuacja2"/>
        <w:spacing w:before="200" w:after="240" w:line="360" w:lineRule="auto"/>
        <w:ind w:left="0"/>
        <w:rPr>
          <w:rFonts w:ascii="Open Sans" w:hAnsi="Open Sans" w:cs="Open Sans"/>
        </w:rPr>
      </w:pPr>
      <w:r w:rsidRPr="006B07CB">
        <w:rPr>
          <w:rFonts w:ascii="Open Sans" w:hAnsi="Open Sans" w:cs="Open Sans"/>
        </w:rPr>
        <w:t xml:space="preserve">Szczegółowe warunki i tryb udzielania pomocy de </w:t>
      </w:r>
      <w:proofErr w:type="spellStart"/>
      <w:r w:rsidRPr="006B07CB">
        <w:rPr>
          <w:rFonts w:ascii="Open Sans" w:hAnsi="Open Sans" w:cs="Open Sans"/>
        </w:rPr>
        <w:t>minimis</w:t>
      </w:r>
      <w:proofErr w:type="spellEnd"/>
      <w:r w:rsidRPr="006B07CB">
        <w:rPr>
          <w:rFonts w:ascii="Open Sans" w:hAnsi="Open Sans" w:cs="Open Sans"/>
        </w:rPr>
        <w:t xml:space="preserve"> zostały określone w Rozporządzeniu Ministra Funduszy i Polityki Regionalnej z dnia 20 grudnia 2022 r. w sprawie udzielania pomocy de </w:t>
      </w:r>
      <w:proofErr w:type="spellStart"/>
      <w:r w:rsidRPr="006B07CB">
        <w:rPr>
          <w:rFonts w:ascii="Open Sans" w:hAnsi="Open Sans" w:cs="Open Sans"/>
        </w:rPr>
        <w:t>minimis</w:t>
      </w:r>
      <w:proofErr w:type="spellEnd"/>
      <w:r w:rsidRPr="006B07CB">
        <w:rPr>
          <w:rFonts w:ascii="Open Sans" w:hAnsi="Open Sans" w:cs="Open Sans"/>
        </w:rPr>
        <w:t xml:space="preserve"> oraz pomocy publicznej w ramach programów finansowanych z Europejskiego Funduszu Społecznego Plus (EFS+) na lata 2021-2027 z późniejszymi zmianami.</w:t>
      </w:r>
    </w:p>
    <w:p w14:paraId="1F262B30" w14:textId="39270634" w:rsidR="00FE27B5" w:rsidRPr="006B07CB" w:rsidRDefault="00EB1056" w:rsidP="00735EA2">
      <w:pPr>
        <w:pStyle w:val="Nagwek1"/>
        <w:spacing w:line="360" w:lineRule="auto"/>
        <w:rPr>
          <w:rFonts w:ascii="Open Sans" w:hAnsi="Open Sans" w:cs="Open Sans"/>
        </w:rPr>
      </w:pPr>
      <w:bookmarkStart w:id="199" w:name="_Toc191042344"/>
      <w:bookmarkStart w:id="200" w:name="_Toc465240252"/>
      <w:r>
        <w:rPr>
          <w:rFonts w:ascii="Open Sans" w:hAnsi="Open Sans" w:cs="Open Sans"/>
        </w:rPr>
        <w:t xml:space="preserve">12. </w:t>
      </w:r>
      <w:r w:rsidR="00322664" w:rsidRPr="006B07CB">
        <w:rPr>
          <w:rFonts w:ascii="Open Sans" w:hAnsi="Open Sans" w:cs="Open Sans"/>
        </w:rPr>
        <w:t>Sposób</w:t>
      </w:r>
      <w:r w:rsidR="00FE27B5" w:rsidRPr="006B07CB">
        <w:rPr>
          <w:rFonts w:ascii="Open Sans" w:hAnsi="Open Sans" w:cs="Open Sans"/>
        </w:rPr>
        <w:t xml:space="preserve"> składania wniosków</w:t>
      </w:r>
      <w:bookmarkEnd w:id="199"/>
      <w:r w:rsidR="00FE27B5" w:rsidRPr="006B07CB">
        <w:rPr>
          <w:rFonts w:ascii="Open Sans" w:hAnsi="Open Sans" w:cs="Open Sans"/>
        </w:rPr>
        <w:t xml:space="preserve"> </w:t>
      </w:r>
      <w:bookmarkEnd w:id="200"/>
    </w:p>
    <w:p w14:paraId="45CD2BE1" w14:textId="77777777" w:rsidR="00D93A87" w:rsidRPr="006B07CB" w:rsidRDefault="00B2122B" w:rsidP="00735EA2">
      <w:pPr>
        <w:widowControl w:val="0"/>
        <w:autoSpaceDE w:val="0"/>
        <w:adjustRightInd w:val="0"/>
        <w:spacing w:before="120" w:after="120" w:line="360" w:lineRule="auto"/>
        <w:rPr>
          <w:rFonts w:ascii="Open Sans" w:hAnsi="Open Sans" w:cs="Open Sans"/>
        </w:rPr>
      </w:pPr>
      <w:r w:rsidRPr="006B07CB">
        <w:rPr>
          <w:rFonts w:ascii="Open Sans" w:hAnsi="Open Sans" w:cs="Open Sans"/>
        </w:rPr>
        <w:t xml:space="preserve">Wnioski o dofinansowanie projektów oraz załączniki składane są wyłącznie w wersji elektronicznej za pomocą aplikacji </w:t>
      </w:r>
      <w:r w:rsidR="00D93A87" w:rsidRPr="006B07CB">
        <w:rPr>
          <w:rFonts w:ascii="Open Sans" w:hAnsi="Open Sans" w:cs="Open Sans"/>
        </w:rPr>
        <w:t xml:space="preserve">za pomocą aplikacji SOWA EFS w centralnym systemie teleinformatycznym na stronie: </w:t>
      </w:r>
      <w:hyperlink r:id="rId14" w:history="1">
        <w:r w:rsidR="00D93A87" w:rsidRPr="006B07CB">
          <w:rPr>
            <w:rStyle w:val="Hipercze"/>
            <w:rFonts w:ascii="Open Sans" w:hAnsi="Open Sans" w:cs="Open Sans"/>
            <w:bCs/>
            <w:color w:val="auto"/>
          </w:rPr>
          <w:t>https://sowa2021.efs.gov.pl/</w:t>
        </w:r>
      </w:hyperlink>
      <w:r w:rsidR="00D93A87" w:rsidRPr="006B07CB">
        <w:rPr>
          <w:rFonts w:ascii="Open Sans" w:hAnsi="Open Sans" w:cs="Open Sans"/>
        </w:rPr>
        <w:t>.</w:t>
      </w:r>
    </w:p>
    <w:p w14:paraId="6D0FF0D7" w14:textId="5437B66A" w:rsidR="004B326E" w:rsidRPr="006B07CB" w:rsidRDefault="00B2122B" w:rsidP="00735EA2">
      <w:pPr>
        <w:widowControl w:val="0"/>
        <w:autoSpaceDE w:val="0"/>
        <w:adjustRightInd w:val="0"/>
        <w:spacing w:before="120" w:after="120" w:line="360" w:lineRule="auto"/>
        <w:rPr>
          <w:rFonts w:ascii="Open Sans" w:hAnsi="Open Sans" w:cs="Open Sans"/>
        </w:rPr>
      </w:pPr>
      <w:r w:rsidRPr="006B07CB">
        <w:rPr>
          <w:rFonts w:ascii="Open Sans" w:hAnsi="Open Sans" w:cs="Open Sans"/>
          <w:b/>
          <w:bCs/>
        </w:rPr>
        <w:t>Wersja papierowa nie jest składana.</w:t>
      </w:r>
      <w:r w:rsidRPr="006B07CB">
        <w:rPr>
          <w:rFonts w:ascii="Open Sans" w:hAnsi="Open Sans" w:cs="Open Sans"/>
        </w:rPr>
        <w:t xml:space="preserve"> </w:t>
      </w:r>
      <w:r w:rsidR="004B326E" w:rsidRPr="006B07CB">
        <w:rPr>
          <w:rFonts w:ascii="Open Sans" w:hAnsi="Open Sans" w:cs="Open Sans"/>
        </w:rPr>
        <w:t>Dokumenty złożone w formie papierowej nie stanowią wniosku o dofinansowanie projektu i nie podlegają ocenie.</w:t>
      </w:r>
    </w:p>
    <w:p w14:paraId="2817B92C" w14:textId="647ED35D" w:rsidR="004B326E" w:rsidRPr="0029613C" w:rsidRDefault="00B2122B" w:rsidP="00735EA2">
      <w:pPr>
        <w:widowControl w:val="0"/>
        <w:autoSpaceDE w:val="0"/>
        <w:adjustRightInd w:val="0"/>
        <w:spacing w:before="120" w:after="120" w:line="360" w:lineRule="auto"/>
        <w:rPr>
          <w:rFonts w:ascii="Open Sans" w:hAnsi="Open Sans" w:cs="Open Sans"/>
        </w:rPr>
      </w:pPr>
      <w:r w:rsidRPr="006B07CB">
        <w:rPr>
          <w:rFonts w:ascii="Open Sans" w:hAnsi="Open Sans" w:cs="Open Sans"/>
        </w:rPr>
        <w:t xml:space="preserve">W dniu rozpoczęcia naboru udostępniony </w:t>
      </w:r>
      <w:r w:rsidR="004B1581" w:rsidRPr="006B07CB">
        <w:rPr>
          <w:rFonts w:ascii="Open Sans" w:hAnsi="Open Sans" w:cs="Open Sans"/>
        </w:rPr>
        <w:t xml:space="preserve">zostanie </w:t>
      </w:r>
      <w:r w:rsidRPr="006B07CB">
        <w:rPr>
          <w:rFonts w:ascii="Open Sans" w:hAnsi="Open Sans" w:cs="Open Sans"/>
        </w:rPr>
        <w:t xml:space="preserve">formularz wniosku o dofinansowanie projektu w aplikacji </w:t>
      </w:r>
      <w:r w:rsidR="004B326E" w:rsidRPr="006B07CB">
        <w:rPr>
          <w:rFonts w:ascii="Open Sans" w:hAnsi="Open Sans" w:cs="Open Sans"/>
        </w:rPr>
        <w:t xml:space="preserve">SOWA EFS, aby potencjalny Wnioskodawca mógł go wypełnić, </w:t>
      </w:r>
      <w:r w:rsidR="004B326E" w:rsidRPr="0029613C">
        <w:rPr>
          <w:rFonts w:ascii="Open Sans" w:hAnsi="Open Sans" w:cs="Open Sans"/>
        </w:rPr>
        <w:t xml:space="preserve">a następnie złożyć wniosek w trakcie trwania naboru. </w:t>
      </w:r>
    </w:p>
    <w:p w14:paraId="0FB0C614" w14:textId="5F699D5D" w:rsidR="004B326E" w:rsidRPr="0029613C" w:rsidRDefault="004B326E" w:rsidP="00735EA2">
      <w:pPr>
        <w:widowControl w:val="0"/>
        <w:autoSpaceDE w:val="0"/>
        <w:adjustRightInd w:val="0"/>
        <w:spacing w:before="120" w:after="120" w:line="360" w:lineRule="auto"/>
        <w:rPr>
          <w:rFonts w:ascii="Open Sans" w:hAnsi="Open Sans" w:cs="Open Sans"/>
        </w:rPr>
      </w:pPr>
      <w:r w:rsidRPr="0029613C">
        <w:rPr>
          <w:rFonts w:ascii="Open Sans" w:hAnsi="Open Sans" w:cs="Open Sans"/>
        </w:rPr>
        <w:t xml:space="preserve">Za datę wpływu wniosku o dofinansowanie uznaje się datę złożenia (wysłania) wniosku za pośrednictwem aplikacji SOWA EFS. Po upływie terminu na składanie wniosków o dofinansowanie projektu SOWA EFS uniemożliwi przesłanie wniosku. </w:t>
      </w:r>
    </w:p>
    <w:p w14:paraId="11E1720E" w14:textId="2DA63F68" w:rsidR="00B2122B" w:rsidRPr="0029613C" w:rsidRDefault="00B2122B" w:rsidP="00735EA2">
      <w:pPr>
        <w:autoSpaceDE w:val="0"/>
        <w:autoSpaceDN w:val="0"/>
        <w:adjustRightInd w:val="0"/>
        <w:spacing w:after="0" w:line="360" w:lineRule="auto"/>
        <w:rPr>
          <w:rFonts w:ascii="Open Sans" w:hAnsi="Open Sans" w:cs="Open Sans"/>
        </w:rPr>
      </w:pPr>
      <w:r w:rsidRPr="0029613C">
        <w:rPr>
          <w:rFonts w:ascii="Open Sans" w:hAnsi="Open Sans" w:cs="Open Sans"/>
        </w:rPr>
        <w:t xml:space="preserve">W przypadku wystąpienia sytuacji niezależnych od </w:t>
      </w:r>
      <w:r w:rsidR="00E36E66" w:rsidRPr="0029613C">
        <w:rPr>
          <w:rFonts w:ascii="Open Sans" w:hAnsi="Open Sans" w:cs="Open Sans"/>
        </w:rPr>
        <w:t xml:space="preserve">ION </w:t>
      </w:r>
      <w:r w:rsidRPr="0029613C">
        <w:rPr>
          <w:rFonts w:ascii="Open Sans" w:hAnsi="Open Sans" w:cs="Open Sans"/>
        </w:rPr>
        <w:t xml:space="preserve">np. awarii </w:t>
      </w:r>
      <w:r w:rsidR="004B326E" w:rsidRPr="0029613C">
        <w:rPr>
          <w:rFonts w:ascii="Open Sans" w:hAnsi="Open Sans" w:cs="Open Sans"/>
        </w:rPr>
        <w:t>aplikacji SOWA EFS</w:t>
      </w:r>
      <w:r w:rsidRPr="0029613C">
        <w:rPr>
          <w:rFonts w:ascii="Open Sans" w:hAnsi="Open Sans" w:cs="Open Sans"/>
        </w:rPr>
        <w:t>,</w:t>
      </w:r>
      <w:r w:rsidR="0029613C" w:rsidRPr="0029613C">
        <w:rPr>
          <w:rFonts w:ascii="Open Sans" w:hAnsi="Open Sans" w:cs="Open Sans"/>
          <w:strike/>
        </w:rPr>
        <w:t xml:space="preserve"> </w:t>
      </w:r>
      <w:r w:rsidR="00E36E66" w:rsidRPr="0029613C">
        <w:rPr>
          <w:rFonts w:ascii="Open Sans" w:hAnsi="Open Sans" w:cs="Open Sans"/>
        </w:rPr>
        <w:t xml:space="preserve">ION </w:t>
      </w:r>
      <w:r w:rsidRPr="0029613C">
        <w:rPr>
          <w:rFonts w:ascii="Open Sans" w:hAnsi="Open Sans" w:cs="Open Sans"/>
        </w:rPr>
        <w:t xml:space="preserve">zastrzega sobie możliwość wydłużenia terminu składania wniosków o dofinansowanie lub składania uzupełnień/wyjaśnień do wniosku. </w:t>
      </w:r>
    </w:p>
    <w:p w14:paraId="215C7F9B" w14:textId="77777777" w:rsidR="004B326E" w:rsidRPr="0029613C" w:rsidRDefault="004B326E" w:rsidP="00735EA2">
      <w:pPr>
        <w:autoSpaceDE w:val="0"/>
        <w:autoSpaceDN w:val="0"/>
        <w:adjustRightInd w:val="0"/>
        <w:spacing w:after="0" w:line="360" w:lineRule="auto"/>
        <w:rPr>
          <w:rFonts w:ascii="Open Sans" w:hAnsi="Open Sans" w:cs="Open Sans"/>
        </w:rPr>
      </w:pPr>
    </w:p>
    <w:p w14:paraId="10E12B8D" w14:textId="5DDB4E93" w:rsidR="00B2122B" w:rsidRPr="006B07CB" w:rsidRDefault="00E36E66" w:rsidP="00735EA2">
      <w:pPr>
        <w:autoSpaceDE w:val="0"/>
        <w:autoSpaceDN w:val="0"/>
        <w:adjustRightInd w:val="0"/>
        <w:spacing w:after="0" w:line="360" w:lineRule="auto"/>
        <w:rPr>
          <w:rFonts w:ascii="Open Sans" w:hAnsi="Open Sans" w:cs="Open Sans"/>
        </w:rPr>
      </w:pPr>
      <w:r w:rsidRPr="0029613C">
        <w:rPr>
          <w:rFonts w:ascii="Open Sans" w:hAnsi="Open Sans" w:cs="Open Sans"/>
        </w:rPr>
        <w:t xml:space="preserve">ION </w:t>
      </w:r>
      <w:r w:rsidR="00B2122B" w:rsidRPr="0029613C">
        <w:rPr>
          <w:rFonts w:ascii="Open Sans" w:hAnsi="Open Sans" w:cs="Open Sans"/>
        </w:rPr>
        <w:t>o zmianie terminu składania wniosków informuje na stronie internetowej LGD</w:t>
      </w:r>
      <w:r w:rsidR="009A164F" w:rsidRPr="0029613C">
        <w:rPr>
          <w:rFonts w:ascii="Open Sans" w:hAnsi="Open Sans" w:cs="Open Sans"/>
        </w:rPr>
        <w:t xml:space="preserve"> </w:t>
      </w:r>
      <w:hyperlink r:id="rId15" w:history="1">
        <w:r w:rsidR="00300D86" w:rsidRPr="0029613C">
          <w:rPr>
            <w:rStyle w:val="Hipercze"/>
            <w:rFonts w:ascii="Open Sans" w:hAnsi="Open Sans" w:cs="Open Sans"/>
            <w:color w:val="auto"/>
          </w:rPr>
          <w:t>www.krainamlekiemplynaca.pl</w:t>
        </w:r>
      </w:hyperlink>
      <w:r w:rsidR="00300D86" w:rsidRPr="0029613C">
        <w:rPr>
          <w:rFonts w:ascii="Open Sans" w:hAnsi="Open Sans" w:cs="Open Sans"/>
        </w:rPr>
        <w:t xml:space="preserve"> </w:t>
      </w:r>
      <w:r w:rsidR="00B2122B" w:rsidRPr="0029613C">
        <w:rPr>
          <w:rFonts w:ascii="Open Sans" w:hAnsi="Open Sans" w:cs="Open Sans"/>
        </w:rPr>
        <w:t xml:space="preserve">, </w:t>
      </w:r>
      <w:proofErr w:type="spellStart"/>
      <w:r w:rsidR="00B2122B" w:rsidRPr="0029613C">
        <w:rPr>
          <w:rFonts w:ascii="Open Sans" w:hAnsi="Open Sans" w:cs="Open Sans"/>
        </w:rPr>
        <w:t>FEdP</w:t>
      </w:r>
      <w:proofErr w:type="spellEnd"/>
      <w:r w:rsidR="00B2122B" w:rsidRPr="0029613C">
        <w:rPr>
          <w:rFonts w:ascii="Open Sans" w:hAnsi="Open Sans" w:cs="Open Sans"/>
        </w:rPr>
        <w:t xml:space="preserve"> 2021</w:t>
      </w:r>
      <w:r w:rsidR="00A4776E" w:rsidRPr="0029613C">
        <w:rPr>
          <w:rFonts w:ascii="Open Sans" w:hAnsi="Open Sans" w:cs="Open Sans"/>
        </w:rPr>
        <w:t xml:space="preserve"> </w:t>
      </w:r>
      <w:r w:rsidR="00B2122B" w:rsidRPr="0029613C">
        <w:rPr>
          <w:rFonts w:ascii="Open Sans" w:hAnsi="Open Sans" w:cs="Open Sans"/>
        </w:rPr>
        <w:t xml:space="preserve">- 2027 </w:t>
      </w:r>
      <w:r w:rsidR="0019304F" w:rsidRPr="0029613C">
        <w:rPr>
          <w:rFonts w:ascii="Open Sans" w:hAnsi="Open Sans" w:cs="Open Sans"/>
        </w:rPr>
        <w:t>(</w:t>
      </w:r>
      <w:hyperlink r:id="rId16" w:history="1">
        <w:r w:rsidR="0019304F" w:rsidRPr="0029613C">
          <w:rPr>
            <w:rStyle w:val="Hipercze"/>
            <w:rFonts w:ascii="Open Sans" w:hAnsi="Open Sans" w:cs="Open Sans"/>
            <w:color w:val="auto"/>
          </w:rPr>
          <w:t>https://funduszeuepodlaskie.eu</w:t>
        </w:r>
      </w:hyperlink>
      <w:r w:rsidR="0019304F" w:rsidRPr="0029613C">
        <w:rPr>
          <w:rFonts w:ascii="Open Sans" w:hAnsi="Open Sans" w:cs="Open Sans"/>
        </w:rPr>
        <w:t xml:space="preserve">) </w:t>
      </w:r>
      <w:r w:rsidR="00B2122B" w:rsidRPr="0029613C">
        <w:rPr>
          <w:rFonts w:ascii="Open Sans" w:hAnsi="Open Sans" w:cs="Open Sans"/>
        </w:rPr>
        <w:t xml:space="preserve">oraz </w:t>
      </w:r>
      <w:r w:rsidR="00B2122B" w:rsidRPr="006B07CB">
        <w:rPr>
          <w:rFonts w:ascii="Open Sans" w:hAnsi="Open Sans" w:cs="Open Sans"/>
        </w:rPr>
        <w:t xml:space="preserve">na portalu </w:t>
      </w:r>
      <w:r w:rsidR="0019304F" w:rsidRPr="006B07CB">
        <w:rPr>
          <w:rFonts w:ascii="Open Sans" w:hAnsi="Open Sans" w:cs="Open Sans"/>
        </w:rPr>
        <w:t>(</w:t>
      </w:r>
      <w:hyperlink r:id="rId17" w:history="1">
        <w:r w:rsidR="004B326E" w:rsidRPr="006B07CB">
          <w:rPr>
            <w:rStyle w:val="Hipercze"/>
            <w:rFonts w:ascii="Open Sans" w:hAnsi="Open Sans" w:cs="Open Sans"/>
            <w:color w:val="auto"/>
          </w:rPr>
          <w:t>https://www.funduszeeuropejskie.gov.pl</w:t>
        </w:r>
      </w:hyperlink>
      <w:r w:rsidR="0019304F" w:rsidRPr="006B07CB">
        <w:rPr>
          <w:rFonts w:ascii="Open Sans" w:hAnsi="Open Sans" w:cs="Open Sans"/>
        </w:rPr>
        <w:t>)</w:t>
      </w:r>
      <w:r w:rsidR="00B2122B" w:rsidRPr="006B07CB">
        <w:rPr>
          <w:rFonts w:ascii="Open Sans" w:hAnsi="Open Sans" w:cs="Open Sans"/>
        </w:rPr>
        <w:t xml:space="preserve">. </w:t>
      </w:r>
    </w:p>
    <w:p w14:paraId="5C7D98D9" w14:textId="77777777" w:rsidR="004B326E" w:rsidRPr="006B07CB" w:rsidRDefault="004B326E" w:rsidP="00735EA2">
      <w:pPr>
        <w:autoSpaceDE w:val="0"/>
        <w:autoSpaceDN w:val="0"/>
        <w:adjustRightInd w:val="0"/>
        <w:spacing w:after="0" w:line="360" w:lineRule="auto"/>
        <w:rPr>
          <w:rFonts w:ascii="Open Sans" w:hAnsi="Open Sans" w:cs="Open Sans"/>
        </w:rPr>
      </w:pPr>
    </w:p>
    <w:p w14:paraId="24064972" w14:textId="4D805652" w:rsidR="004B326E" w:rsidRPr="006B07CB" w:rsidRDefault="004B326E" w:rsidP="00735EA2">
      <w:pPr>
        <w:autoSpaceDE w:val="0"/>
        <w:autoSpaceDN w:val="0"/>
        <w:adjustRightInd w:val="0"/>
        <w:spacing w:after="0" w:line="360" w:lineRule="auto"/>
        <w:rPr>
          <w:rFonts w:ascii="Open Sans" w:hAnsi="Open Sans" w:cs="Open Sans"/>
        </w:rPr>
      </w:pPr>
      <w:r w:rsidRPr="006B07CB">
        <w:rPr>
          <w:rFonts w:ascii="Open Sans" w:hAnsi="Open Sans" w:cs="Open Sans"/>
        </w:rPr>
        <w:lastRenderedPageBreak/>
        <w:t xml:space="preserve">W przypadku awarii i problemów z funkcjonowaniem aplikacji SOWA EFS Wnioskodawca może zgłaszać problemy za pomocą skrzynki mailowej: </w:t>
      </w:r>
      <w:hyperlink r:id="rId18" w:history="1">
        <w:r w:rsidRPr="006B07CB">
          <w:rPr>
            <w:rStyle w:val="Hipercze"/>
            <w:rFonts w:ascii="Open Sans" w:hAnsi="Open Sans" w:cs="Open Sans"/>
            <w:color w:val="auto"/>
          </w:rPr>
          <w:t>pomoc.fepd@podlaskie.eu</w:t>
        </w:r>
      </w:hyperlink>
      <w:r w:rsidRPr="006B07CB">
        <w:rPr>
          <w:rFonts w:ascii="Open Sans" w:hAnsi="Open Sans" w:cs="Open Sans"/>
        </w:rPr>
        <w:t xml:space="preserve"> lub telefonicznie pod numerami: 85 66 54 933 oraz 363.</w:t>
      </w:r>
    </w:p>
    <w:p w14:paraId="71025F81" w14:textId="2522527F" w:rsidR="00B754F5" w:rsidRPr="006B07CB" w:rsidRDefault="00EB1056" w:rsidP="00735EA2">
      <w:pPr>
        <w:pStyle w:val="Nagwek1"/>
        <w:spacing w:line="360" w:lineRule="auto"/>
        <w:rPr>
          <w:rFonts w:ascii="Open Sans" w:hAnsi="Open Sans" w:cs="Open Sans"/>
        </w:rPr>
      </w:pPr>
      <w:bookmarkStart w:id="201" w:name="_Toc191042345"/>
      <w:r>
        <w:rPr>
          <w:rFonts w:ascii="Open Sans" w:hAnsi="Open Sans" w:cs="Open Sans"/>
        </w:rPr>
        <w:t xml:space="preserve">13. </w:t>
      </w:r>
      <w:r w:rsidR="00322664" w:rsidRPr="006B07CB">
        <w:rPr>
          <w:rFonts w:ascii="Open Sans" w:hAnsi="Open Sans" w:cs="Open Sans"/>
        </w:rPr>
        <w:t xml:space="preserve">Aplikacja </w:t>
      </w:r>
      <w:r w:rsidR="00BC7C1D" w:rsidRPr="006B07CB">
        <w:rPr>
          <w:rFonts w:ascii="Open Sans" w:hAnsi="Open Sans" w:cs="Open Sans"/>
        </w:rPr>
        <w:t>SOWA EFS</w:t>
      </w:r>
      <w:bookmarkEnd w:id="201"/>
    </w:p>
    <w:p w14:paraId="426AB9C1" w14:textId="77777777" w:rsidR="00BC7C1D" w:rsidRPr="006B07CB" w:rsidRDefault="00BC7C1D" w:rsidP="00735EA2">
      <w:pPr>
        <w:spacing w:before="120" w:after="120" w:line="360" w:lineRule="auto"/>
        <w:contextualSpacing/>
        <w:rPr>
          <w:rFonts w:ascii="Open Sans" w:hAnsi="Open Sans" w:cs="Open Sans"/>
        </w:rPr>
      </w:pPr>
      <w:r w:rsidRPr="006B07CB">
        <w:rPr>
          <w:rFonts w:ascii="Open Sans" w:hAnsi="Open Sans" w:cs="Open Sans"/>
        </w:rPr>
        <w:t>W celu rozpoczęcia pracy w aplikacji SOWA EFS Wnioskodawca musi zarejestrować konto.</w:t>
      </w:r>
    </w:p>
    <w:p w14:paraId="0F6E2B66" w14:textId="77777777" w:rsidR="00834E27" w:rsidRPr="006B07CB" w:rsidRDefault="00834E27" w:rsidP="00735EA2">
      <w:pPr>
        <w:spacing w:before="120" w:after="120" w:line="360" w:lineRule="auto"/>
        <w:contextualSpacing/>
        <w:rPr>
          <w:rFonts w:ascii="Open Sans" w:hAnsi="Open Sans" w:cs="Open Sans"/>
        </w:rPr>
      </w:pPr>
    </w:p>
    <w:p w14:paraId="5E88FE3E" w14:textId="3122644A" w:rsidR="00BC7C1D" w:rsidRPr="006B07CB" w:rsidRDefault="00BC7C1D" w:rsidP="00735EA2">
      <w:pPr>
        <w:spacing w:before="120" w:after="120" w:line="360" w:lineRule="auto"/>
        <w:contextualSpacing/>
        <w:rPr>
          <w:rFonts w:ascii="Open Sans" w:hAnsi="Open Sans" w:cs="Open Sans"/>
        </w:rPr>
      </w:pPr>
      <w:r w:rsidRPr="006B07CB">
        <w:rPr>
          <w:rFonts w:ascii="Open Sans" w:hAnsi="Open Sans" w:cs="Open Sans"/>
        </w:rPr>
        <w:t>W przypadku założenia w imieniu wnioskodawcy konta w systemie informatycznym SOWA EFS przez podmiot inny niż wnioskodawca, nie będzie możliwości zmiany właściciela konta w systemie lub przeniesienia wniosku z konta podmiotu zewnętrznego na konto wnioskodawcy.</w:t>
      </w:r>
    </w:p>
    <w:p w14:paraId="1364F4D0" w14:textId="3FBA231D" w:rsidR="00BC7C1D" w:rsidRPr="006B07CB" w:rsidRDefault="00BC7C1D" w:rsidP="00735EA2">
      <w:pPr>
        <w:spacing w:before="120" w:after="120" w:line="360" w:lineRule="auto"/>
        <w:contextualSpacing/>
        <w:rPr>
          <w:rFonts w:ascii="Open Sans" w:hAnsi="Open Sans" w:cs="Open Sans"/>
        </w:rPr>
      </w:pPr>
      <w:r w:rsidRPr="006B07CB">
        <w:rPr>
          <w:rFonts w:ascii="Open Sans" w:hAnsi="Open Sans" w:cs="Open Sans"/>
        </w:rPr>
        <w:t xml:space="preserve">Pozostawienie uprawnień do kont poza kontrolą wnioskodawcy może uniemożliwić proces wnioskowania, negocjacji, podpisania umowy lub realizacji projektu. </w:t>
      </w:r>
    </w:p>
    <w:p w14:paraId="52F57648" w14:textId="77777777" w:rsidR="00BC7C1D" w:rsidRPr="006B07CB" w:rsidRDefault="00BC7C1D" w:rsidP="00735EA2">
      <w:pPr>
        <w:spacing w:before="120" w:after="120" w:line="360" w:lineRule="auto"/>
        <w:contextualSpacing/>
        <w:rPr>
          <w:rFonts w:ascii="Open Sans" w:hAnsi="Open Sans" w:cs="Open Sans"/>
        </w:rPr>
      </w:pPr>
    </w:p>
    <w:p w14:paraId="7A831BC0" w14:textId="5E4C0348" w:rsidR="00BC7C1D" w:rsidRPr="006B07CB" w:rsidRDefault="00BC7C1D" w:rsidP="00735EA2">
      <w:pPr>
        <w:spacing w:before="120" w:after="120" w:line="360" w:lineRule="auto"/>
        <w:contextualSpacing/>
        <w:rPr>
          <w:rFonts w:ascii="Open Sans" w:hAnsi="Open Sans" w:cs="Open Sans"/>
        </w:rPr>
      </w:pPr>
      <w:r w:rsidRPr="006B07CB">
        <w:rPr>
          <w:rFonts w:ascii="Open Sans" w:hAnsi="Open Sans" w:cs="Open Sans"/>
        </w:rPr>
        <w:t xml:space="preserve">Wnioskodawca  po zarejestrowaniu konta wypełnia wniosek o dofinansowanie w oparciu o zamieszczoną na stronie IZ </w:t>
      </w:r>
      <w:proofErr w:type="spellStart"/>
      <w:r w:rsidRPr="006B07CB">
        <w:rPr>
          <w:rFonts w:ascii="Open Sans" w:hAnsi="Open Sans" w:cs="Open Sans"/>
        </w:rPr>
        <w:t>FEdP</w:t>
      </w:r>
      <w:proofErr w:type="spellEnd"/>
      <w:r w:rsidRPr="006B07CB">
        <w:rPr>
          <w:rFonts w:ascii="Open Sans" w:hAnsi="Open Sans" w:cs="Open Sans"/>
        </w:rPr>
        <w:t xml:space="preserve"> </w:t>
      </w:r>
      <w:hyperlink r:id="rId19" w:history="1">
        <w:r w:rsidRPr="006B07CB">
          <w:rPr>
            <w:rStyle w:val="Hipercze"/>
            <w:rFonts w:ascii="Open Sans" w:hAnsi="Open Sans" w:cs="Open Sans"/>
            <w:color w:val="auto"/>
          </w:rPr>
          <w:t>Instrukcję użytkownika Systemu Obsługi Wniosków Aplikacyjnych EFS (SOWA EFS) - Fundusze Europejskie dla Podlaskiego 2021-2027 (funduszeuepodlaskie.eu).</w:t>
        </w:r>
      </w:hyperlink>
      <w:r w:rsidRPr="006B07CB">
        <w:rPr>
          <w:rFonts w:ascii="Open Sans" w:hAnsi="Open Sans" w:cs="Open Sans"/>
        </w:rPr>
        <w:t xml:space="preserve"> </w:t>
      </w:r>
    </w:p>
    <w:p w14:paraId="15C63498" w14:textId="77777777" w:rsidR="00BC7C1D" w:rsidRPr="006B07CB" w:rsidRDefault="00BC7C1D" w:rsidP="00735EA2">
      <w:pPr>
        <w:spacing w:before="120" w:after="120" w:line="360" w:lineRule="auto"/>
        <w:contextualSpacing/>
        <w:rPr>
          <w:rFonts w:ascii="Open Sans" w:hAnsi="Open Sans" w:cs="Open Sans"/>
        </w:rPr>
      </w:pPr>
    </w:p>
    <w:p w14:paraId="7E88109E" w14:textId="6846EEE3" w:rsidR="00BC7C1D" w:rsidRPr="006B07CB" w:rsidRDefault="00BC7C1D" w:rsidP="00735EA2">
      <w:pPr>
        <w:spacing w:before="120" w:after="120" w:line="360" w:lineRule="auto"/>
        <w:contextualSpacing/>
        <w:rPr>
          <w:rFonts w:ascii="Open Sans" w:hAnsi="Open Sans" w:cs="Open Sans"/>
        </w:rPr>
      </w:pPr>
      <w:r w:rsidRPr="006B07CB">
        <w:rPr>
          <w:rFonts w:ascii="Open Sans" w:hAnsi="Open Sans" w:cs="Open Sans"/>
        </w:rPr>
        <w:t xml:space="preserve">Wzór wniosku o dofinansowanie projektu stanowi </w:t>
      </w:r>
      <w:r w:rsidRPr="0029613C">
        <w:rPr>
          <w:rFonts w:ascii="Open Sans" w:hAnsi="Open Sans" w:cs="Open Sans"/>
        </w:rPr>
        <w:t xml:space="preserve">załącznik nr </w:t>
      </w:r>
      <w:r w:rsidR="00070B17" w:rsidRPr="0029613C">
        <w:rPr>
          <w:rFonts w:ascii="Open Sans" w:hAnsi="Open Sans" w:cs="Open Sans"/>
        </w:rPr>
        <w:t>1</w:t>
      </w:r>
      <w:r w:rsidRPr="0029613C">
        <w:rPr>
          <w:rFonts w:ascii="Open Sans" w:hAnsi="Open Sans" w:cs="Open Sans"/>
        </w:rPr>
        <w:t xml:space="preserve"> do </w:t>
      </w:r>
      <w:r w:rsidRPr="006B07CB">
        <w:rPr>
          <w:rFonts w:ascii="Open Sans" w:hAnsi="Open Sans" w:cs="Open Sans"/>
        </w:rPr>
        <w:t>Regulaminu.</w:t>
      </w:r>
    </w:p>
    <w:p w14:paraId="0EC6C817" w14:textId="77777777" w:rsidR="00834E27" w:rsidRPr="006B07CB" w:rsidRDefault="00834E27" w:rsidP="00735EA2">
      <w:pPr>
        <w:spacing w:before="120" w:after="120" w:line="360" w:lineRule="auto"/>
        <w:contextualSpacing/>
        <w:rPr>
          <w:rFonts w:ascii="Open Sans" w:hAnsi="Open Sans" w:cs="Open Sans"/>
        </w:rPr>
      </w:pPr>
    </w:p>
    <w:p w14:paraId="23107EEB" w14:textId="472EA7BA" w:rsidR="00BC7C1D" w:rsidRPr="006B07CB" w:rsidRDefault="00BC7C1D" w:rsidP="00735EA2">
      <w:pPr>
        <w:spacing w:before="120" w:after="120" w:line="360" w:lineRule="auto"/>
        <w:contextualSpacing/>
        <w:rPr>
          <w:rFonts w:ascii="Open Sans" w:hAnsi="Open Sans" w:cs="Open Sans"/>
        </w:rPr>
      </w:pPr>
      <w:r w:rsidRPr="006B07CB">
        <w:rPr>
          <w:rFonts w:ascii="Open Sans" w:hAnsi="Open Sans" w:cs="Open Sans"/>
        </w:rPr>
        <w:t xml:space="preserve">Instrukcja wypełniania wniosku o dofinansowanie projektu stanowi </w:t>
      </w:r>
      <w:r w:rsidRPr="0029613C">
        <w:rPr>
          <w:rFonts w:ascii="Open Sans" w:hAnsi="Open Sans" w:cs="Open Sans"/>
        </w:rPr>
        <w:t xml:space="preserve">załącznik nr </w:t>
      </w:r>
      <w:r w:rsidR="00070B17" w:rsidRPr="0029613C">
        <w:rPr>
          <w:rFonts w:ascii="Open Sans" w:hAnsi="Open Sans" w:cs="Open Sans"/>
        </w:rPr>
        <w:t>2</w:t>
      </w:r>
      <w:r w:rsidRPr="0029613C">
        <w:rPr>
          <w:rFonts w:ascii="Open Sans" w:hAnsi="Open Sans" w:cs="Open Sans"/>
        </w:rPr>
        <w:t xml:space="preserve"> do </w:t>
      </w:r>
      <w:r w:rsidR="00881658" w:rsidRPr="006B07CB">
        <w:rPr>
          <w:rFonts w:ascii="Open Sans" w:hAnsi="Open Sans" w:cs="Open Sans"/>
        </w:rPr>
        <w:t>R</w:t>
      </w:r>
      <w:r w:rsidRPr="006B07CB">
        <w:rPr>
          <w:rFonts w:ascii="Open Sans" w:hAnsi="Open Sans" w:cs="Open Sans"/>
        </w:rPr>
        <w:t>egulaminu.</w:t>
      </w:r>
    </w:p>
    <w:p w14:paraId="4AE1CF6B" w14:textId="77777777" w:rsidR="00BC7C1D" w:rsidRPr="006B07CB" w:rsidRDefault="00BC7C1D" w:rsidP="00735EA2">
      <w:pPr>
        <w:spacing w:before="120" w:after="120" w:line="360" w:lineRule="auto"/>
        <w:contextualSpacing/>
        <w:rPr>
          <w:rFonts w:ascii="Open Sans" w:hAnsi="Open Sans" w:cs="Open Sans"/>
        </w:rPr>
      </w:pPr>
      <w:r w:rsidRPr="006B07CB">
        <w:rPr>
          <w:rFonts w:ascii="Open Sans" w:hAnsi="Open Sans" w:cs="Open Sans"/>
        </w:rPr>
        <w:t xml:space="preserve">Po wprowadzeniu wszystkich informacji o projekcie należy dokonać walidacji danych we wniosku za pomocą funkcji „Sprawdź wniosek” oraz przesłać wniosek o dofinansowanie projektu za pomocą funkcji „Prześlij do instytucji”. </w:t>
      </w:r>
    </w:p>
    <w:p w14:paraId="1DC6E31E" w14:textId="77777777" w:rsidR="00881658" w:rsidRPr="006B07CB" w:rsidRDefault="00881658" w:rsidP="00735EA2">
      <w:pPr>
        <w:spacing w:before="120" w:after="120" w:line="360" w:lineRule="auto"/>
        <w:contextualSpacing/>
        <w:rPr>
          <w:rFonts w:ascii="Open Sans" w:hAnsi="Open Sans" w:cs="Open Sans"/>
        </w:rPr>
      </w:pPr>
    </w:p>
    <w:p w14:paraId="53DF11BD" w14:textId="6B996468" w:rsidR="00BC7C1D" w:rsidRPr="006B07CB" w:rsidRDefault="00BC7C1D" w:rsidP="00735EA2">
      <w:pPr>
        <w:spacing w:before="120" w:after="120" w:line="360" w:lineRule="auto"/>
        <w:contextualSpacing/>
        <w:rPr>
          <w:rFonts w:ascii="Open Sans" w:hAnsi="Open Sans" w:cs="Open Sans"/>
        </w:rPr>
      </w:pPr>
      <w:r w:rsidRPr="006B07CB">
        <w:rPr>
          <w:rFonts w:ascii="Open Sans" w:hAnsi="Open Sans" w:cs="Open Sans"/>
        </w:rPr>
        <w:t xml:space="preserve">Założenie konta w systemie umożliwia prowadzenie korespondencji z </w:t>
      </w:r>
      <w:r w:rsidR="00881658" w:rsidRPr="006B07CB">
        <w:rPr>
          <w:rFonts w:ascii="Open Sans" w:hAnsi="Open Sans" w:cs="Open Sans"/>
        </w:rPr>
        <w:t xml:space="preserve">IZ </w:t>
      </w:r>
      <w:proofErr w:type="spellStart"/>
      <w:r w:rsidR="00881658" w:rsidRPr="006B07CB">
        <w:rPr>
          <w:rFonts w:ascii="Open Sans" w:hAnsi="Open Sans" w:cs="Open Sans"/>
        </w:rPr>
        <w:t>FEdP</w:t>
      </w:r>
      <w:proofErr w:type="spellEnd"/>
      <w:r w:rsidRPr="006B07CB">
        <w:rPr>
          <w:rFonts w:ascii="Open Sans" w:hAnsi="Open Sans" w:cs="Open Sans"/>
        </w:rPr>
        <w:t>. Na konto można zalogować się za pomocą loginu i hasła wprowadzonego przy rejestracji konta.</w:t>
      </w:r>
    </w:p>
    <w:p w14:paraId="065B584D" w14:textId="77777777" w:rsidR="00881658" w:rsidRPr="006B07CB" w:rsidRDefault="00881658" w:rsidP="00735EA2">
      <w:pPr>
        <w:spacing w:before="120" w:after="120" w:line="360" w:lineRule="auto"/>
        <w:contextualSpacing/>
        <w:rPr>
          <w:rFonts w:ascii="Open Sans" w:hAnsi="Open Sans" w:cs="Open Sans"/>
        </w:rPr>
      </w:pPr>
    </w:p>
    <w:p w14:paraId="2FB85FA5" w14:textId="77777777" w:rsidR="00BC7C1D" w:rsidRPr="006B07CB" w:rsidRDefault="00BC7C1D" w:rsidP="00735EA2">
      <w:pPr>
        <w:spacing w:before="120" w:after="120" w:line="360" w:lineRule="auto"/>
        <w:contextualSpacing/>
        <w:rPr>
          <w:rFonts w:ascii="Open Sans" w:hAnsi="Open Sans" w:cs="Open Sans"/>
        </w:rPr>
      </w:pPr>
      <w:r w:rsidRPr="006B07CB">
        <w:rPr>
          <w:rFonts w:ascii="Open Sans" w:hAnsi="Open Sans" w:cs="Open Sans"/>
        </w:rPr>
        <w:lastRenderedPageBreak/>
        <w:t>Wniosek o dofinansowanie projektu składany za pośrednictwem SOWA EFS nie wymaga podpisu na etapie składania wniosku.</w:t>
      </w:r>
    </w:p>
    <w:p w14:paraId="49036C16" w14:textId="77777777" w:rsidR="008472DE" w:rsidRPr="006B07CB" w:rsidRDefault="008472DE" w:rsidP="00735EA2">
      <w:pPr>
        <w:spacing w:before="120" w:after="120" w:line="360" w:lineRule="auto"/>
        <w:contextualSpacing/>
        <w:rPr>
          <w:rFonts w:ascii="Open Sans" w:hAnsi="Open Sans" w:cs="Open Sans"/>
        </w:rPr>
      </w:pPr>
    </w:p>
    <w:p w14:paraId="36F96071" w14:textId="7657E588" w:rsidR="008472DE" w:rsidRPr="006B07CB" w:rsidRDefault="008472DE" w:rsidP="00735EA2">
      <w:pPr>
        <w:spacing w:before="120" w:after="120" w:line="360" w:lineRule="auto"/>
        <w:contextualSpacing/>
        <w:rPr>
          <w:rFonts w:ascii="Open Sans" w:hAnsi="Open Sans" w:cs="Open Sans"/>
        </w:rPr>
      </w:pPr>
      <w:r w:rsidRPr="006B07CB">
        <w:rPr>
          <w:rFonts w:ascii="Open Sans" w:hAnsi="Open Sans" w:cs="Open Sans"/>
        </w:rPr>
        <w:t xml:space="preserve">Wniosek o dofinansowanie oraz załączniki powinny zostać sporządzone w języku polskim zgodnie z art. 5 ustawy z dnia 7 października 1999 r. o języku polskim, z wyjątkiem użycia obcojęzycznych nazw własnych lub pojedynczych wyrażeń w języku obcym. </w:t>
      </w:r>
    </w:p>
    <w:p w14:paraId="1193A0E4" w14:textId="77777777" w:rsidR="008472DE" w:rsidRPr="006B07CB" w:rsidRDefault="008472DE" w:rsidP="00735EA2">
      <w:pPr>
        <w:spacing w:before="120" w:after="120" w:line="360" w:lineRule="auto"/>
        <w:contextualSpacing/>
        <w:rPr>
          <w:rFonts w:ascii="Open Sans" w:hAnsi="Open Sans" w:cs="Open Sans"/>
        </w:rPr>
      </w:pPr>
    </w:p>
    <w:p w14:paraId="17F59C28" w14:textId="250D7D7B" w:rsidR="008472DE" w:rsidRPr="006B07CB" w:rsidRDefault="008472DE" w:rsidP="00735EA2">
      <w:pPr>
        <w:spacing w:before="120" w:after="120" w:line="360" w:lineRule="auto"/>
        <w:contextualSpacing/>
        <w:rPr>
          <w:rFonts w:ascii="Open Sans" w:hAnsi="Open Sans" w:cs="Open Sans"/>
        </w:rPr>
      </w:pPr>
      <w:r w:rsidRPr="006B07CB">
        <w:rPr>
          <w:rFonts w:ascii="Open Sans" w:hAnsi="Open Sans" w:cs="Open Sans"/>
        </w:rPr>
        <w:t xml:space="preserve">Dokumenty sporządzone w języku obcym powinny zostać przetłumaczone na język polski przez tłumacza przysięgłego. </w:t>
      </w:r>
    </w:p>
    <w:p w14:paraId="03368C77" w14:textId="69ADBFB3" w:rsidR="00F34137" w:rsidRPr="006B07CB" w:rsidRDefault="00EB1056" w:rsidP="00735EA2">
      <w:pPr>
        <w:pStyle w:val="Nagwek1"/>
        <w:spacing w:line="360" w:lineRule="auto"/>
        <w:rPr>
          <w:rFonts w:ascii="Open Sans" w:hAnsi="Open Sans" w:cs="Open Sans"/>
        </w:rPr>
      </w:pPr>
      <w:bookmarkStart w:id="202" w:name="_Toc191042346"/>
      <w:r>
        <w:rPr>
          <w:rFonts w:ascii="Open Sans" w:hAnsi="Open Sans" w:cs="Open Sans"/>
        </w:rPr>
        <w:t xml:space="preserve">14. </w:t>
      </w:r>
      <w:r w:rsidR="00F34137" w:rsidRPr="006B07CB">
        <w:rPr>
          <w:rFonts w:ascii="Open Sans" w:hAnsi="Open Sans" w:cs="Open Sans"/>
        </w:rPr>
        <w:t xml:space="preserve">Sposób składania </w:t>
      </w:r>
      <w:r w:rsidR="00834E27" w:rsidRPr="006B07CB">
        <w:rPr>
          <w:rFonts w:ascii="Open Sans" w:hAnsi="Open Sans" w:cs="Open Sans"/>
        </w:rPr>
        <w:t>załączników</w:t>
      </w:r>
      <w:bookmarkEnd w:id="202"/>
    </w:p>
    <w:p w14:paraId="02208444" w14:textId="77777777" w:rsidR="00DC0244" w:rsidRPr="006B07CB" w:rsidRDefault="00DC0244" w:rsidP="00735EA2">
      <w:pPr>
        <w:pStyle w:val="TreNum-K"/>
        <w:numPr>
          <w:ilvl w:val="0"/>
          <w:numId w:val="0"/>
        </w:numPr>
        <w:jc w:val="left"/>
        <w:rPr>
          <w:rFonts w:ascii="Open Sans" w:hAnsi="Open Sans" w:cs="Open Sans"/>
          <w:b/>
          <w:bCs/>
        </w:rPr>
      </w:pPr>
    </w:p>
    <w:p w14:paraId="59B9D943" w14:textId="73FB8F84" w:rsidR="00F34137" w:rsidRPr="006B07CB" w:rsidRDefault="00F34137" w:rsidP="00735EA2">
      <w:pPr>
        <w:autoSpaceDE w:val="0"/>
        <w:autoSpaceDN w:val="0"/>
        <w:adjustRightInd w:val="0"/>
        <w:spacing w:after="140" w:line="360" w:lineRule="auto"/>
        <w:rPr>
          <w:rFonts w:ascii="Open Sans" w:hAnsi="Open Sans" w:cs="Open Sans"/>
          <w:szCs w:val="23"/>
        </w:rPr>
      </w:pPr>
      <w:r w:rsidRPr="006B07CB">
        <w:rPr>
          <w:rFonts w:ascii="Open Sans" w:hAnsi="Open Sans" w:cs="Open Sans"/>
          <w:szCs w:val="23"/>
        </w:rPr>
        <w:t xml:space="preserve">Załączniki są integralną częścią wniosku o dofinansowanie projektu i służą do uzupełnienia oraz potwierdzenia danych w nim zawartych. </w:t>
      </w:r>
    </w:p>
    <w:p w14:paraId="55F4CAE3" w14:textId="402D45DD" w:rsidR="005C65B1" w:rsidRPr="007100DC" w:rsidRDefault="00DC0244" w:rsidP="00735EA2">
      <w:pPr>
        <w:widowControl w:val="0"/>
        <w:tabs>
          <w:tab w:val="left" w:pos="284"/>
        </w:tabs>
        <w:autoSpaceDE w:val="0"/>
        <w:adjustRightInd w:val="0"/>
        <w:spacing w:before="120" w:after="120" w:line="360" w:lineRule="auto"/>
        <w:contextualSpacing/>
        <w:rPr>
          <w:rFonts w:ascii="Open Sans" w:hAnsi="Open Sans" w:cs="Open Sans"/>
        </w:rPr>
      </w:pPr>
      <w:r w:rsidRPr="006B07CB">
        <w:rPr>
          <w:rFonts w:ascii="Open Sans" w:hAnsi="Open Sans" w:cs="Open Sans"/>
        </w:rPr>
        <w:t>Wnioskodawca zobowiązany jest wraz z wnioskiem o dofinansowanie projektu złożyć za pomocą aplikacji SOWA EFS następujące załączniki:</w:t>
      </w:r>
      <w:bookmarkStart w:id="203" w:name="_Hlk147234615"/>
    </w:p>
    <w:p w14:paraId="2A7CAD75" w14:textId="4C96EC86" w:rsidR="007100DC" w:rsidRPr="00A92E47" w:rsidRDefault="007100DC" w:rsidP="00E93B57">
      <w:pPr>
        <w:pStyle w:val="Akapitzlist"/>
        <w:numPr>
          <w:ilvl w:val="0"/>
          <w:numId w:val="39"/>
        </w:numPr>
        <w:spacing w:before="240" w:after="240" w:line="360" w:lineRule="auto"/>
        <w:rPr>
          <w:rFonts w:ascii="Open Sans" w:hAnsi="Open Sans" w:cs="Open Sans"/>
        </w:rPr>
      </w:pPr>
      <w:r w:rsidRPr="00A92E47">
        <w:rPr>
          <w:rFonts w:ascii="Open Sans" w:hAnsi="Open Sans" w:cs="Open Sans"/>
        </w:rPr>
        <w:t>oświadczenie Wnioskodawcy/Partnera wiodącego jak i pozostałych Partnerów o niepodleganiu wykluczeniu z możliwości otrzymania dofinansowania</w:t>
      </w:r>
      <w:r w:rsidR="00A92E47">
        <w:rPr>
          <w:rFonts w:ascii="Open Sans" w:hAnsi="Open Sans" w:cs="Open Sans"/>
        </w:rPr>
        <w:t xml:space="preserve"> -</w:t>
      </w:r>
      <w:r w:rsidRPr="00A92E47">
        <w:rPr>
          <w:rFonts w:ascii="Open Sans" w:hAnsi="Open Sans" w:cs="Open Sans"/>
        </w:rPr>
        <w:t>oświadczenia nie składają Wnioskodawcy/Partnerzy będący jednostką samorządu terytorialnego lub związkiem j.s.t, Skarbem Państwa lub państwową jednostką budżetową.</w:t>
      </w:r>
    </w:p>
    <w:p w14:paraId="0C1730EE" w14:textId="54FCA1FA" w:rsidR="007100DC" w:rsidRPr="00A92E47" w:rsidRDefault="007100DC" w:rsidP="00E93B57">
      <w:pPr>
        <w:numPr>
          <w:ilvl w:val="0"/>
          <w:numId w:val="39"/>
        </w:numPr>
        <w:spacing w:before="240" w:after="240" w:line="360" w:lineRule="auto"/>
        <w:rPr>
          <w:rFonts w:ascii="Open Sans" w:hAnsi="Open Sans" w:cs="Open Sans"/>
        </w:rPr>
      </w:pPr>
      <w:r w:rsidRPr="00A92E47">
        <w:rPr>
          <w:rFonts w:ascii="Open Sans" w:hAnsi="Open Sans" w:cs="Open Sans"/>
        </w:rPr>
        <w:t>oświadczenie Wnioskodawcy i/lub Partnera, że na terenie JST lub podmiotu przez nią kontrolowanego nie obowiązują dyskryminujące akty prawne)– oświadczenie składają jednostki samorządu terytorialnego, które są Wnioskodawcą/Partnerem oraz jednostki zależne i podmioty kontrolowane przez jednostki samorządu terytorialnego będące Wnioskodawcą/Partnerem/Realizatorem. Oświadczenia nie  składają jednostki organizacyjne nie posiadające osobowości prawnej będące Realizatorem.</w:t>
      </w:r>
    </w:p>
    <w:p w14:paraId="70BCE29D" w14:textId="3D8A3AAA" w:rsidR="007100DC" w:rsidRPr="00A92E47" w:rsidRDefault="007100DC" w:rsidP="00E93B57">
      <w:pPr>
        <w:numPr>
          <w:ilvl w:val="0"/>
          <w:numId w:val="39"/>
        </w:numPr>
        <w:spacing w:before="240" w:after="240" w:line="360" w:lineRule="auto"/>
        <w:rPr>
          <w:rFonts w:ascii="Open Sans" w:hAnsi="Open Sans" w:cs="Open Sans"/>
        </w:rPr>
      </w:pPr>
      <w:r w:rsidRPr="00A92E47">
        <w:rPr>
          <w:rFonts w:ascii="Open Sans" w:hAnsi="Open Sans" w:cs="Open Sans"/>
        </w:rPr>
        <w:t>oświadczenie o kwalifikowalności podatku VAT (jeśli dotyczy – w przypadku projektu, którego łączny koszt wynosi co najmniej 5 mln EUR)</w:t>
      </w:r>
      <w:r w:rsidR="00A92E47">
        <w:rPr>
          <w:rFonts w:ascii="Open Sans" w:hAnsi="Open Sans" w:cs="Open Sans"/>
        </w:rPr>
        <w:t>.</w:t>
      </w:r>
    </w:p>
    <w:p w14:paraId="582FAA6D" w14:textId="6F42F2C7" w:rsidR="007100DC" w:rsidRPr="00A92E47" w:rsidRDefault="007100DC" w:rsidP="00E93B57">
      <w:pPr>
        <w:numPr>
          <w:ilvl w:val="0"/>
          <w:numId w:val="39"/>
        </w:numPr>
        <w:spacing w:before="240" w:after="240" w:line="360" w:lineRule="auto"/>
        <w:rPr>
          <w:rFonts w:ascii="Open Sans" w:hAnsi="Open Sans" w:cs="Open Sans"/>
        </w:rPr>
      </w:pPr>
      <w:r w:rsidRPr="00A92E47">
        <w:rPr>
          <w:rFonts w:ascii="Open Sans" w:hAnsi="Open Sans" w:cs="Open Sans"/>
        </w:rPr>
        <w:lastRenderedPageBreak/>
        <w:t>dokumenty potwierdzające odpowiedni potencjał finansowy do realizacji projektu (jeśli dotyczy) – nie dotyczy projektów, w których Wnioskodawcą /Partnerem wiodącym jest jednostka sektora finansów publicznych.</w:t>
      </w:r>
    </w:p>
    <w:p w14:paraId="0305382F" w14:textId="1DC2E813" w:rsidR="00DC0244" w:rsidRPr="006B07CB" w:rsidRDefault="00DC0244" w:rsidP="00735EA2">
      <w:pPr>
        <w:spacing w:before="120" w:after="120" w:line="360" w:lineRule="auto"/>
        <w:rPr>
          <w:rFonts w:ascii="Open Sans" w:hAnsi="Open Sans" w:cs="Open Sans"/>
        </w:rPr>
      </w:pPr>
      <w:r w:rsidRPr="0029613C">
        <w:rPr>
          <w:rFonts w:ascii="Open Sans" w:hAnsi="Open Sans" w:cs="Open Sans"/>
        </w:rPr>
        <w:t>Załączni</w:t>
      </w:r>
      <w:r w:rsidR="00CD1FC8" w:rsidRPr="0029613C">
        <w:rPr>
          <w:rFonts w:ascii="Open Sans" w:hAnsi="Open Sans" w:cs="Open Sans"/>
        </w:rPr>
        <w:t xml:space="preserve">ki </w:t>
      </w:r>
      <w:r w:rsidRPr="0029613C">
        <w:rPr>
          <w:rFonts w:ascii="Open Sans" w:hAnsi="Open Sans" w:cs="Open Sans"/>
        </w:rPr>
        <w:t>n</w:t>
      </w:r>
      <w:r w:rsidRPr="006B07CB">
        <w:rPr>
          <w:rFonts w:ascii="Open Sans" w:hAnsi="Open Sans" w:cs="Open Sans"/>
        </w:rPr>
        <w:t xml:space="preserve">ależy podpisać podpisem kwalifikowalnym przez osobę/osoby uprawnione do reprezentacji wnioskodawcy/partnera np. zgodnie z dokumentem rejestrowym KRS lub </w:t>
      </w:r>
      <w:proofErr w:type="spellStart"/>
      <w:r w:rsidRPr="006B07CB">
        <w:rPr>
          <w:rFonts w:ascii="Open Sans" w:hAnsi="Open Sans" w:cs="Open Sans"/>
        </w:rPr>
        <w:t>CEiDG</w:t>
      </w:r>
      <w:proofErr w:type="spellEnd"/>
      <w:r w:rsidRPr="006B07CB">
        <w:rPr>
          <w:rFonts w:ascii="Open Sans" w:hAnsi="Open Sans" w:cs="Open Sans"/>
        </w:rPr>
        <w:t>.</w:t>
      </w:r>
      <w:r w:rsidRPr="006B07CB">
        <w:rPr>
          <w:rFonts w:ascii="Open Sans" w:eastAsiaTheme="minorHAnsi" w:hAnsi="Open Sans" w:cs="Open Sans"/>
          <w:kern w:val="2"/>
          <w14:ligatures w14:val="standardContextual"/>
        </w:rPr>
        <w:t xml:space="preserve"> W przypadku braku podpisu kwalifikowalnego, IZ </w:t>
      </w:r>
      <w:proofErr w:type="spellStart"/>
      <w:r w:rsidRPr="006B07CB">
        <w:rPr>
          <w:rFonts w:ascii="Open Sans" w:eastAsiaTheme="minorHAnsi" w:hAnsi="Open Sans" w:cs="Open Sans"/>
          <w:kern w:val="2"/>
          <w14:ligatures w14:val="standardContextual"/>
        </w:rPr>
        <w:t>FEdP</w:t>
      </w:r>
      <w:proofErr w:type="spellEnd"/>
      <w:r w:rsidRPr="006B07CB">
        <w:rPr>
          <w:rFonts w:ascii="Open Sans" w:eastAsiaTheme="minorHAnsi" w:hAnsi="Open Sans" w:cs="Open Sans"/>
          <w:kern w:val="2"/>
          <w14:ligatures w14:val="standardContextual"/>
        </w:rPr>
        <w:t xml:space="preserve"> dopuszcza możliwość złożenia dokumentu w formacie PDF z podpisem odręcznym – czytelnie wpisane imię i nazwisko albo pieczęć zawierająca imię i nazwisko oraz odręczny podpis. W przypadku dokumentów podpisanych odręcznie należy przedłożyć ich skan w formie jednego pliku PDF. Na etapie podpisania umowy o dofinansowanie Wnioskodawca zobowiązany będzie do przedłożenia oryginałów dokumentów podpisanych odręcznie.</w:t>
      </w:r>
    </w:p>
    <w:p w14:paraId="7A4902C4" w14:textId="77777777" w:rsidR="00DC0244" w:rsidRPr="006B07CB" w:rsidRDefault="00DC0244" w:rsidP="00735EA2">
      <w:pPr>
        <w:widowControl w:val="0"/>
        <w:autoSpaceDE w:val="0"/>
        <w:adjustRightInd w:val="0"/>
        <w:spacing w:before="120" w:after="120" w:line="360" w:lineRule="auto"/>
        <w:rPr>
          <w:rFonts w:ascii="Open Sans" w:hAnsi="Open Sans" w:cs="Open Sans"/>
        </w:rPr>
      </w:pPr>
      <w:r w:rsidRPr="006B07CB">
        <w:rPr>
          <w:rFonts w:ascii="Open Sans" w:hAnsi="Open Sans" w:cs="Open Sans"/>
        </w:rPr>
        <w:t>W sytuacji gdy dwa (lub więcej) dokumenty zostaną podpisane podpisem kwalifikowalnym osobno, a później będą scalone do jednego pliku PDF, wówczas podpisy nie mogą być zweryfikowane jako prawidłowe. Scalenie dokumentów po podpisaniu powoduje brak możliwości weryfikacji podpisu kwalifikowalnego. W związku z powyższym dokumenty należy podpisywać po scaleniu lub dołączyć jako dwa (lub więcej) pliki spakowane w formacie „zip” lub „7z”.</w:t>
      </w:r>
    </w:p>
    <w:p w14:paraId="5DFC130A" w14:textId="77777777" w:rsidR="00DC0244" w:rsidRPr="006B07CB" w:rsidRDefault="00DC0244" w:rsidP="00735EA2">
      <w:pPr>
        <w:widowControl w:val="0"/>
        <w:autoSpaceDE w:val="0"/>
        <w:adjustRightInd w:val="0"/>
        <w:spacing w:before="120" w:after="120" w:line="360" w:lineRule="auto"/>
        <w:rPr>
          <w:rFonts w:ascii="Open Sans" w:hAnsi="Open Sans" w:cs="Open Sans"/>
        </w:rPr>
      </w:pPr>
      <w:r w:rsidRPr="00A92130">
        <w:rPr>
          <w:rFonts w:ascii="Open Sans" w:hAnsi="Open Sans" w:cs="Open Sans"/>
        </w:rPr>
        <w:t xml:space="preserve">Załączniki 1-4 należy przesłać wraz z wnioskiem o dofinansowanie w systemie SOWA </w:t>
      </w:r>
      <w:r w:rsidRPr="006B07CB">
        <w:rPr>
          <w:rFonts w:ascii="Open Sans" w:hAnsi="Open Sans" w:cs="Open Sans"/>
        </w:rPr>
        <w:t>EFS.</w:t>
      </w:r>
    </w:p>
    <w:bookmarkEnd w:id="203"/>
    <w:p w14:paraId="2A733E86" w14:textId="77777777" w:rsidR="00DC0244" w:rsidRPr="006B07CB" w:rsidRDefault="00DC0244" w:rsidP="00735EA2">
      <w:pPr>
        <w:tabs>
          <w:tab w:val="left" w:pos="284"/>
        </w:tabs>
        <w:spacing w:before="120" w:after="120" w:line="360" w:lineRule="auto"/>
        <w:rPr>
          <w:rFonts w:ascii="Open Sans" w:hAnsi="Open Sans" w:cs="Open Sans"/>
        </w:rPr>
      </w:pPr>
      <w:r w:rsidRPr="006B07CB">
        <w:rPr>
          <w:rFonts w:ascii="Open Sans" w:hAnsi="Open Sans" w:cs="Open Sans"/>
        </w:rPr>
        <w:t>Dopuszczalne są pliki z rozszerzeniami "</w:t>
      </w:r>
      <w:proofErr w:type="spellStart"/>
      <w:r w:rsidRPr="006B07CB">
        <w:rPr>
          <w:rFonts w:ascii="Open Sans" w:hAnsi="Open Sans" w:cs="Open Sans"/>
        </w:rPr>
        <w:t>doc</w:t>
      </w:r>
      <w:proofErr w:type="spellEnd"/>
      <w:r w:rsidRPr="006B07CB">
        <w:rPr>
          <w:rFonts w:ascii="Open Sans" w:hAnsi="Open Sans" w:cs="Open Sans"/>
        </w:rPr>
        <w:t>", "xls", "</w:t>
      </w:r>
      <w:proofErr w:type="spellStart"/>
      <w:r w:rsidRPr="006B07CB">
        <w:rPr>
          <w:rFonts w:ascii="Open Sans" w:hAnsi="Open Sans" w:cs="Open Sans"/>
        </w:rPr>
        <w:t>xlsx</w:t>
      </w:r>
      <w:proofErr w:type="spellEnd"/>
      <w:r w:rsidRPr="006B07CB">
        <w:rPr>
          <w:rFonts w:ascii="Open Sans" w:hAnsi="Open Sans" w:cs="Open Sans"/>
        </w:rPr>
        <w:t>", "pdf", "</w:t>
      </w:r>
      <w:proofErr w:type="spellStart"/>
      <w:r w:rsidRPr="006B07CB">
        <w:rPr>
          <w:rFonts w:ascii="Open Sans" w:hAnsi="Open Sans" w:cs="Open Sans"/>
        </w:rPr>
        <w:t>docx</w:t>
      </w:r>
      <w:proofErr w:type="spellEnd"/>
      <w:r w:rsidRPr="006B07CB">
        <w:rPr>
          <w:rFonts w:ascii="Open Sans" w:hAnsi="Open Sans" w:cs="Open Sans"/>
        </w:rPr>
        <w:t>", "</w:t>
      </w:r>
      <w:proofErr w:type="spellStart"/>
      <w:r w:rsidRPr="006B07CB">
        <w:rPr>
          <w:rFonts w:ascii="Open Sans" w:hAnsi="Open Sans" w:cs="Open Sans"/>
        </w:rPr>
        <w:t>png</w:t>
      </w:r>
      <w:proofErr w:type="spellEnd"/>
      <w:r w:rsidRPr="006B07CB">
        <w:rPr>
          <w:rFonts w:ascii="Open Sans" w:hAnsi="Open Sans" w:cs="Open Sans"/>
        </w:rPr>
        <w:t>", "jpg", "txt" oraz archiwa "zip" i "7z". Ze względu na ograniczenia wynikające z przyjętego wzoru wniosku w systemie SOWA EFS wnioskodawca ma możliwość dodania tylko trzech załączników. W związku z powyższym w sytuacji, gdy wnioskodawca zobowiązany jest do złożenia większej liczby załączników (w przypadku oświadczeń) – należy spakować je do jednego pliku np.: „zip” lub „7z”.</w:t>
      </w:r>
    </w:p>
    <w:p w14:paraId="2EC6E0B1" w14:textId="77777777" w:rsidR="00DC0244" w:rsidRPr="006B07CB" w:rsidRDefault="00DC0244" w:rsidP="00735EA2">
      <w:pPr>
        <w:tabs>
          <w:tab w:val="left" w:pos="284"/>
        </w:tabs>
        <w:spacing w:before="120" w:after="120" w:line="360" w:lineRule="auto"/>
        <w:rPr>
          <w:rFonts w:ascii="Open Sans" w:hAnsi="Open Sans" w:cs="Open Sans"/>
        </w:rPr>
      </w:pPr>
      <w:r w:rsidRPr="006B07CB">
        <w:rPr>
          <w:rFonts w:ascii="Open Sans" w:hAnsi="Open Sans" w:cs="Open Sans"/>
        </w:rPr>
        <w:t>Maksymalny rozmiar każdego z dołączanych plików, w tym maksymalny rozmiar archiwum to 5 MB. Maksymalna wielkość wszystkich plików załączonych do wniosku to 35 MB.</w:t>
      </w:r>
    </w:p>
    <w:p w14:paraId="4221B06D" w14:textId="68818E6C" w:rsidR="00F34137" w:rsidRPr="00070B17" w:rsidRDefault="00F34137" w:rsidP="00735EA2">
      <w:pPr>
        <w:autoSpaceDE w:val="0"/>
        <w:autoSpaceDN w:val="0"/>
        <w:adjustRightInd w:val="0"/>
        <w:spacing w:after="140" w:line="360" w:lineRule="auto"/>
        <w:rPr>
          <w:rFonts w:ascii="Open Sans" w:hAnsi="Open Sans" w:cs="Open Sans"/>
          <w:color w:val="FF0000"/>
          <w:szCs w:val="23"/>
        </w:rPr>
      </w:pPr>
      <w:r w:rsidRPr="007B7DA5">
        <w:rPr>
          <w:rFonts w:ascii="Open Sans" w:hAnsi="Open Sans" w:cs="Open Sans"/>
          <w:szCs w:val="23"/>
        </w:rPr>
        <w:t xml:space="preserve">Wzory załączników udostępniono na stronie </w:t>
      </w:r>
      <w:hyperlink r:id="rId20" w:history="1">
        <w:r w:rsidR="00CD1FC8" w:rsidRPr="00C23374">
          <w:rPr>
            <w:rStyle w:val="Hipercze"/>
            <w:rFonts w:ascii="Open Sans" w:hAnsi="Open Sans" w:cs="Open Sans"/>
            <w:szCs w:val="23"/>
          </w:rPr>
          <w:t>www.krainamlekiemplynaca.pl</w:t>
        </w:r>
      </w:hyperlink>
      <w:r w:rsidR="00CD1FC8">
        <w:rPr>
          <w:rFonts w:ascii="Open Sans" w:hAnsi="Open Sans" w:cs="Open Sans"/>
          <w:color w:val="FF0000"/>
          <w:szCs w:val="23"/>
        </w:rPr>
        <w:t xml:space="preserve"> </w:t>
      </w:r>
      <w:r w:rsidR="00CD1FC8" w:rsidRPr="007B7DA5">
        <w:rPr>
          <w:rFonts w:ascii="Open Sans" w:hAnsi="Open Sans" w:cs="Open Sans"/>
          <w:szCs w:val="23"/>
        </w:rPr>
        <w:t xml:space="preserve">, </w:t>
      </w:r>
      <w:hyperlink r:id="rId21" w:history="1">
        <w:r w:rsidR="00CD1FC8" w:rsidRPr="00C23374">
          <w:rPr>
            <w:rStyle w:val="Hipercze"/>
            <w:rFonts w:ascii="Open Sans" w:hAnsi="Open Sans" w:cs="Open Sans"/>
            <w:szCs w:val="23"/>
          </w:rPr>
          <w:t>www.funduszeuepodlaskie.eu</w:t>
        </w:r>
      </w:hyperlink>
      <w:r w:rsidR="00CD1FC8" w:rsidRPr="007B7DA5">
        <w:rPr>
          <w:rFonts w:ascii="Open Sans" w:hAnsi="Open Sans" w:cs="Open Sans"/>
          <w:szCs w:val="23"/>
        </w:rPr>
        <w:t>,</w:t>
      </w:r>
      <w:r w:rsidR="00CD1FC8">
        <w:rPr>
          <w:rFonts w:ascii="Open Sans" w:hAnsi="Open Sans" w:cs="Open Sans"/>
          <w:color w:val="FF0000"/>
          <w:szCs w:val="23"/>
        </w:rPr>
        <w:t xml:space="preserve"> </w:t>
      </w:r>
      <w:hyperlink r:id="rId22" w:history="1">
        <w:r w:rsidR="00CD1FC8" w:rsidRPr="00C23374">
          <w:rPr>
            <w:rStyle w:val="Hipercze"/>
            <w:rFonts w:ascii="Open Sans" w:hAnsi="Open Sans" w:cs="Open Sans"/>
            <w:szCs w:val="23"/>
          </w:rPr>
          <w:t>www.funduszeeuropejskie.gov.pl</w:t>
        </w:r>
      </w:hyperlink>
      <w:r w:rsidR="00CD1FC8" w:rsidRPr="007B7DA5">
        <w:rPr>
          <w:rFonts w:ascii="Open Sans" w:hAnsi="Open Sans" w:cs="Open Sans"/>
          <w:szCs w:val="23"/>
        </w:rPr>
        <w:t xml:space="preserve">. </w:t>
      </w:r>
    </w:p>
    <w:p w14:paraId="4F330D25" w14:textId="36F89F17" w:rsidR="00014F64" w:rsidRPr="006B07CB" w:rsidRDefault="00EB1056" w:rsidP="00735EA2">
      <w:pPr>
        <w:pStyle w:val="Nagwek1"/>
        <w:spacing w:line="360" w:lineRule="auto"/>
        <w:rPr>
          <w:rFonts w:ascii="Open Sans" w:hAnsi="Open Sans" w:cs="Open Sans"/>
        </w:rPr>
      </w:pPr>
      <w:bookmarkStart w:id="204" w:name="_Toc191042347"/>
      <w:r>
        <w:rPr>
          <w:rFonts w:ascii="Open Sans" w:hAnsi="Open Sans" w:cs="Open Sans"/>
        </w:rPr>
        <w:lastRenderedPageBreak/>
        <w:t xml:space="preserve">15. </w:t>
      </w:r>
      <w:r w:rsidR="00014F64" w:rsidRPr="006B07CB">
        <w:rPr>
          <w:rFonts w:ascii="Open Sans" w:hAnsi="Open Sans" w:cs="Open Sans"/>
        </w:rPr>
        <w:t>Wycofanie wniosku</w:t>
      </w:r>
      <w:bookmarkEnd w:id="204"/>
    </w:p>
    <w:p w14:paraId="748C2446" w14:textId="77777777" w:rsidR="00014F64" w:rsidRPr="006B07CB" w:rsidRDefault="00014F64" w:rsidP="00735EA2">
      <w:pPr>
        <w:autoSpaceDE w:val="0"/>
        <w:autoSpaceDN w:val="0"/>
        <w:adjustRightInd w:val="0"/>
        <w:spacing w:after="0" w:line="360" w:lineRule="auto"/>
        <w:rPr>
          <w:rFonts w:ascii="Open Sans" w:hAnsi="Open Sans" w:cs="Open Sans"/>
        </w:rPr>
      </w:pPr>
    </w:p>
    <w:p w14:paraId="3F58777B" w14:textId="77777777" w:rsidR="00014F64" w:rsidRPr="006B07CB" w:rsidRDefault="00014F64" w:rsidP="00735EA2">
      <w:pPr>
        <w:autoSpaceDE w:val="0"/>
        <w:autoSpaceDN w:val="0"/>
        <w:adjustRightInd w:val="0"/>
        <w:spacing w:after="0" w:line="360" w:lineRule="auto"/>
        <w:rPr>
          <w:rFonts w:ascii="Open Sans" w:hAnsi="Open Sans" w:cs="Open Sans"/>
        </w:rPr>
      </w:pPr>
      <w:r w:rsidRPr="006B07CB">
        <w:rPr>
          <w:rFonts w:ascii="Open Sans" w:hAnsi="Open Sans" w:cs="Open Sans"/>
        </w:rPr>
        <w:t>Wnioskodawca w trakcie trwania naboru oraz po przesłaniu wniosku może anulować (wycofać) wniosek bez podania przyczyny.</w:t>
      </w:r>
    </w:p>
    <w:p w14:paraId="3FEC92CF" w14:textId="77777777" w:rsidR="00014F64" w:rsidRPr="006B07CB" w:rsidRDefault="00014F64" w:rsidP="00735EA2">
      <w:pPr>
        <w:spacing w:before="120" w:after="120" w:line="360" w:lineRule="auto"/>
        <w:rPr>
          <w:rFonts w:ascii="Open Sans" w:hAnsi="Open Sans" w:cs="Open Sans"/>
          <w:u w:val="single"/>
        </w:rPr>
      </w:pPr>
      <w:r w:rsidRPr="006B07CB">
        <w:rPr>
          <w:rFonts w:ascii="Open Sans" w:hAnsi="Open Sans" w:cs="Open Sans"/>
          <w:u w:val="single"/>
        </w:rPr>
        <w:t>Przed przesłaniem wniosku:</w:t>
      </w:r>
    </w:p>
    <w:p w14:paraId="71C8E2F7" w14:textId="77777777" w:rsidR="00014F64" w:rsidRPr="006B07CB" w:rsidRDefault="00014F64" w:rsidP="00735EA2">
      <w:pPr>
        <w:spacing w:before="120" w:after="120" w:line="360" w:lineRule="auto"/>
        <w:rPr>
          <w:rFonts w:ascii="Open Sans" w:hAnsi="Open Sans" w:cs="Open Sans"/>
        </w:rPr>
      </w:pPr>
      <w:r w:rsidRPr="006B07CB">
        <w:rPr>
          <w:rFonts w:ascii="Open Sans" w:hAnsi="Open Sans" w:cs="Open Sans"/>
        </w:rPr>
        <w:t xml:space="preserve">Wnioskodawca posiada możliwość usunięcia swojego projektu z systemu, ale tylko do momentu wysłania wniosku do IZ </w:t>
      </w:r>
      <w:proofErr w:type="spellStart"/>
      <w:r w:rsidRPr="006B07CB">
        <w:rPr>
          <w:rFonts w:ascii="Open Sans" w:hAnsi="Open Sans" w:cs="Open Sans"/>
        </w:rPr>
        <w:t>FEdP</w:t>
      </w:r>
      <w:proofErr w:type="spellEnd"/>
      <w:r w:rsidRPr="006B07CB">
        <w:rPr>
          <w:rFonts w:ascii="Open Sans" w:hAnsi="Open Sans" w:cs="Open Sans"/>
        </w:rPr>
        <w:t>. Aby usunąć projekt należy skorzystać z funkcji Usuń projekt dostępnej w menu projektu, system potwierdzi usunięcie projektu stosownym komunikatem. Operacja usunięcia ma charakter nieodwracalny.</w:t>
      </w:r>
    </w:p>
    <w:p w14:paraId="42B820C8" w14:textId="77777777" w:rsidR="00014F64" w:rsidRPr="006B07CB" w:rsidRDefault="00014F64" w:rsidP="00735EA2">
      <w:pPr>
        <w:spacing w:before="120" w:after="120" w:line="360" w:lineRule="auto"/>
        <w:rPr>
          <w:rFonts w:ascii="Open Sans" w:hAnsi="Open Sans" w:cs="Open Sans"/>
          <w:u w:val="single"/>
        </w:rPr>
      </w:pPr>
      <w:r w:rsidRPr="006B07CB">
        <w:rPr>
          <w:rFonts w:ascii="Open Sans" w:hAnsi="Open Sans" w:cs="Open Sans"/>
          <w:u w:val="single"/>
        </w:rPr>
        <w:t>Po przesłaniu wniosku:</w:t>
      </w:r>
    </w:p>
    <w:p w14:paraId="2CCE66A8" w14:textId="77777777" w:rsidR="00014F64" w:rsidRPr="006B07CB" w:rsidRDefault="00014F64" w:rsidP="00735EA2">
      <w:pPr>
        <w:spacing w:before="120" w:after="120" w:line="360" w:lineRule="auto"/>
        <w:rPr>
          <w:rFonts w:ascii="Open Sans" w:hAnsi="Open Sans" w:cs="Open Sans"/>
        </w:rPr>
      </w:pPr>
      <w:r w:rsidRPr="006B07CB">
        <w:rPr>
          <w:rFonts w:ascii="Open Sans" w:hAnsi="Open Sans" w:cs="Open Sans"/>
        </w:rPr>
        <w:t xml:space="preserve">Po wysłaniu wniosku do IZ </w:t>
      </w:r>
      <w:proofErr w:type="spellStart"/>
      <w:r w:rsidRPr="006B07CB">
        <w:rPr>
          <w:rFonts w:ascii="Open Sans" w:hAnsi="Open Sans" w:cs="Open Sans"/>
        </w:rPr>
        <w:t>FEdP</w:t>
      </w:r>
      <w:proofErr w:type="spellEnd"/>
      <w:r w:rsidRPr="006B07CB">
        <w:rPr>
          <w:rFonts w:ascii="Open Sans" w:hAnsi="Open Sans" w:cs="Open Sans"/>
        </w:rPr>
        <w:t xml:space="preserve"> usunięcie projektu z systemu nie jest możliwe, wnioskodawca posiada jedynie możliwość anulowania projektu. Anulować projekt można w każdej fazie realizacji projektu do momentu podpisania umowy o dofinansowanie, system potwierdzi anulowanie projektu stosownym komunikatem. </w:t>
      </w:r>
    </w:p>
    <w:p w14:paraId="0545183F" w14:textId="77777777" w:rsidR="00014F64" w:rsidRPr="006B07CB" w:rsidRDefault="00014F64" w:rsidP="00735EA2">
      <w:pPr>
        <w:spacing w:before="120" w:after="120" w:line="360" w:lineRule="auto"/>
        <w:rPr>
          <w:rFonts w:ascii="Open Sans" w:hAnsi="Open Sans" w:cs="Open Sans"/>
        </w:rPr>
      </w:pPr>
      <w:r w:rsidRPr="006B07CB">
        <w:rPr>
          <w:rFonts w:ascii="Open Sans" w:hAnsi="Open Sans" w:cs="Open Sans"/>
        </w:rPr>
        <w:t xml:space="preserve">W odróżnieniu od operacji usunięcia, anulowanie projektu ma charakter odwracalny, jednakże po złożeniu projektu cofnięcie anulowania może wykonać jedynie IZ </w:t>
      </w:r>
      <w:proofErr w:type="spellStart"/>
      <w:r w:rsidRPr="006B07CB">
        <w:rPr>
          <w:rFonts w:ascii="Open Sans" w:hAnsi="Open Sans" w:cs="Open Sans"/>
        </w:rPr>
        <w:t>FEdP</w:t>
      </w:r>
      <w:proofErr w:type="spellEnd"/>
      <w:r w:rsidRPr="006B07CB">
        <w:rPr>
          <w:rFonts w:ascii="Open Sans" w:hAnsi="Open Sans" w:cs="Open Sans"/>
        </w:rPr>
        <w:t xml:space="preserve">. </w:t>
      </w:r>
    </w:p>
    <w:p w14:paraId="46BFDADD" w14:textId="77777777" w:rsidR="00014F64" w:rsidRPr="006B07CB" w:rsidRDefault="00014F64" w:rsidP="00735EA2">
      <w:pPr>
        <w:spacing w:before="120" w:after="120" w:line="360" w:lineRule="auto"/>
        <w:rPr>
          <w:rFonts w:ascii="Open Sans" w:hAnsi="Open Sans" w:cs="Open Sans"/>
        </w:rPr>
      </w:pPr>
      <w:r w:rsidRPr="006B07CB">
        <w:rPr>
          <w:rFonts w:ascii="Open Sans" w:hAnsi="Open Sans" w:cs="Open Sans"/>
        </w:rPr>
        <w:t xml:space="preserve">Na wniosek wnioskodawcy IZ </w:t>
      </w:r>
      <w:proofErr w:type="spellStart"/>
      <w:r w:rsidRPr="006B07CB">
        <w:rPr>
          <w:rFonts w:ascii="Open Sans" w:hAnsi="Open Sans" w:cs="Open Sans"/>
        </w:rPr>
        <w:t>FEdP</w:t>
      </w:r>
      <w:proofErr w:type="spellEnd"/>
      <w:r w:rsidRPr="006B07CB">
        <w:rPr>
          <w:rFonts w:ascii="Open Sans" w:hAnsi="Open Sans" w:cs="Open Sans"/>
        </w:rPr>
        <w:t xml:space="preserve"> może przywrócić status projektu na wartość sprzed anulowania.</w:t>
      </w:r>
    </w:p>
    <w:p w14:paraId="4A211ECF" w14:textId="63386265" w:rsidR="00862126" w:rsidRPr="006B07CB" w:rsidRDefault="00EB1056" w:rsidP="00735EA2">
      <w:pPr>
        <w:pStyle w:val="Nagwek1"/>
        <w:spacing w:line="360" w:lineRule="auto"/>
        <w:rPr>
          <w:rFonts w:ascii="Open Sans" w:hAnsi="Open Sans" w:cs="Open Sans"/>
        </w:rPr>
      </w:pPr>
      <w:bookmarkStart w:id="205" w:name="_Toc191042348"/>
      <w:bookmarkStart w:id="206" w:name="_Toc465240259"/>
      <w:r>
        <w:rPr>
          <w:rFonts w:ascii="Open Sans" w:hAnsi="Open Sans" w:cs="Open Sans"/>
        </w:rPr>
        <w:t xml:space="preserve">16. </w:t>
      </w:r>
      <w:r w:rsidR="00862126" w:rsidRPr="006B07CB">
        <w:rPr>
          <w:rFonts w:ascii="Open Sans" w:hAnsi="Open Sans" w:cs="Open Sans"/>
        </w:rPr>
        <w:t xml:space="preserve">Wskaźniki stosowane w ramach </w:t>
      </w:r>
      <w:r w:rsidR="004A2FC1" w:rsidRPr="006B07CB">
        <w:rPr>
          <w:rFonts w:ascii="Open Sans" w:hAnsi="Open Sans" w:cs="Open Sans"/>
        </w:rPr>
        <w:t>naboru</w:t>
      </w:r>
      <w:bookmarkEnd w:id="205"/>
    </w:p>
    <w:bookmarkEnd w:id="206"/>
    <w:p w14:paraId="4401CD7A" w14:textId="3A1E8A63" w:rsidR="008B3A71" w:rsidRPr="006B07CB" w:rsidRDefault="008B3A71" w:rsidP="00735EA2">
      <w:pPr>
        <w:pStyle w:val="Nagwek2"/>
        <w:spacing w:before="0" w:line="360" w:lineRule="auto"/>
        <w:rPr>
          <w:rFonts w:ascii="Open Sans" w:hAnsi="Open Sans" w:cs="Open Sans"/>
          <w:color w:val="auto"/>
          <w:sz w:val="22"/>
          <w:szCs w:val="22"/>
          <w:highlight w:val="cyan"/>
        </w:rPr>
      </w:pPr>
    </w:p>
    <w:p w14:paraId="2F6437F4" w14:textId="0B66E4E3" w:rsidR="00693A5B" w:rsidRPr="006B07CB" w:rsidRDefault="00693A5B" w:rsidP="00735EA2">
      <w:pPr>
        <w:spacing w:line="360" w:lineRule="auto"/>
        <w:rPr>
          <w:rFonts w:ascii="Open Sans" w:hAnsi="Open Sans" w:cs="Open Sans"/>
        </w:rPr>
      </w:pPr>
      <w:r w:rsidRPr="006B07CB">
        <w:rPr>
          <w:rFonts w:ascii="Open Sans" w:hAnsi="Open Sans" w:cs="Open Sans"/>
        </w:rPr>
        <w:t xml:space="preserve">W zależności od specyfiki projektu, Wnioskodawca jest zobowiązany do wyboru wskaźników adekwatnych dla realizowanego projektu. Muszą być one zgodne z zapisami programu </w:t>
      </w:r>
      <w:proofErr w:type="spellStart"/>
      <w:r w:rsidRPr="006B07CB">
        <w:rPr>
          <w:rFonts w:ascii="Open Sans" w:hAnsi="Open Sans" w:cs="Open Sans"/>
        </w:rPr>
        <w:t>FEdP</w:t>
      </w:r>
      <w:proofErr w:type="spellEnd"/>
      <w:r w:rsidRPr="006B07CB">
        <w:rPr>
          <w:rFonts w:ascii="Open Sans" w:hAnsi="Open Sans" w:cs="Open Sans"/>
        </w:rPr>
        <w:t>, SZOP oraz LSR.</w:t>
      </w:r>
    </w:p>
    <w:p w14:paraId="167B315A" w14:textId="3D77938C" w:rsidR="00A74CA6" w:rsidRPr="006B07CB" w:rsidRDefault="006A2386" w:rsidP="00735EA2">
      <w:pPr>
        <w:pStyle w:val="Bezodstpw"/>
        <w:spacing w:line="360" w:lineRule="auto"/>
        <w:rPr>
          <w:rFonts w:ascii="Open Sans" w:hAnsi="Open Sans" w:cs="Open Sans"/>
        </w:rPr>
      </w:pPr>
      <w:r w:rsidRPr="006B07CB">
        <w:rPr>
          <w:rFonts w:ascii="Open Sans" w:hAnsi="Open Sans" w:cs="Open Sans"/>
        </w:rPr>
        <w:t>Wnioskodawca ma obowiązek wybrania wszystkich wskaźników produktu oraz wskaźników rezultatu odpowiednich do planowanych działań w projekcie w kontekście typów projektu, w ramach których projekt jest realizowany oraz do ich monitorowania w trakcie realizacji projektu.</w:t>
      </w:r>
      <w:r w:rsidR="00B92D4F" w:rsidRPr="006B07CB">
        <w:rPr>
          <w:rFonts w:ascii="Open Sans" w:hAnsi="Open Sans" w:cs="Open Sans"/>
        </w:rPr>
        <w:t xml:space="preserve"> Wskaźniki produktu są bezpośrednio związane z wydatkami ponoszonymi w </w:t>
      </w:r>
      <w:r w:rsidR="00B92D4F" w:rsidRPr="006B07CB">
        <w:rPr>
          <w:rFonts w:ascii="Open Sans" w:hAnsi="Open Sans" w:cs="Open Sans"/>
        </w:rPr>
        <w:lastRenderedPageBreak/>
        <w:t xml:space="preserve">ramach projektu, natomiast wskaźniki rezultatu są bezpośrednim efektem dofinansowania projektu. </w:t>
      </w:r>
    </w:p>
    <w:p w14:paraId="4EF5FB98" w14:textId="45388EBA" w:rsidR="00A74CA6" w:rsidRPr="006B07CB" w:rsidRDefault="00B92D4F" w:rsidP="00735EA2">
      <w:pPr>
        <w:spacing w:after="0" w:line="360" w:lineRule="auto"/>
        <w:rPr>
          <w:rFonts w:ascii="Open Sans" w:hAnsi="Open Sans" w:cs="Open Sans"/>
        </w:rPr>
      </w:pPr>
      <w:r w:rsidRPr="006B07CB">
        <w:rPr>
          <w:rFonts w:ascii="Open Sans" w:hAnsi="Open Sans" w:cs="Open Sans"/>
        </w:rPr>
        <w:t xml:space="preserve">Wartości wskaźników powinny być wykazane zgodnie z definicją wskaźników </w:t>
      </w:r>
      <w:r w:rsidRPr="0029613C">
        <w:rPr>
          <w:rFonts w:ascii="Open Sans" w:hAnsi="Open Sans" w:cs="Open Sans"/>
        </w:rPr>
        <w:t xml:space="preserve">znajdującymi się w Liście </w:t>
      </w:r>
      <w:r w:rsidR="00A74CA6" w:rsidRPr="0029613C">
        <w:rPr>
          <w:rFonts w:ascii="Open Sans" w:hAnsi="Open Sans" w:cs="Open Sans"/>
        </w:rPr>
        <w:t xml:space="preserve">Wskaźników Kluczowych 2021-2027 – EFS+, stanowiącej załącznik nr </w:t>
      </w:r>
      <w:r w:rsidR="00EB1056">
        <w:rPr>
          <w:rFonts w:ascii="Open Sans" w:hAnsi="Open Sans" w:cs="Open Sans"/>
        </w:rPr>
        <w:t>3</w:t>
      </w:r>
      <w:r w:rsidR="00A74CA6" w:rsidRPr="0029613C">
        <w:rPr>
          <w:rFonts w:ascii="Open Sans" w:hAnsi="Open Sans" w:cs="Open Sans"/>
        </w:rPr>
        <w:t xml:space="preserve"> </w:t>
      </w:r>
      <w:r w:rsidR="00A74CA6" w:rsidRPr="006B07CB">
        <w:rPr>
          <w:rFonts w:ascii="Open Sans" w:hAnsi="Open Sans" w:cs="Open Sans"/>
        </w:rPr>
        <w:t>do Regulaminu.</w:t>
      </w:r>
    </w:p>
    <w:p w14:paraId="122BF46D" w14:textId="703CE6FE" w:rsidR="006A2386" w:rsidRPr="006B07CB" w:rsidRDefault="006A2386" w:rsidP="00735EA2">
      <w:pPr>
        <w:spacing w:after="0" w:line="360" w:lineRule="auto"/>
        <w:rPr>
          <w:rFonts w:ascii="Open Sans" w:hAnsi="Open Sans" w:cs="Open Sans"/>
        </w:rPr>
      </w:pPr>
    </w:p>
    <w:p w14:paraId="27893730" w14:textId="2E5564A4" w:rsidR="007003EE" w:rsidRPr="006B07CB" w:rsidRDefault="007003EE" w:rsidP="00735EA2">
      <w:pPr>
        <w:pStyle w:val="Bezodstpw"/>
        <w:spacing w:line="360" w:lineRule="auto"/>
        <w:rPr>
          <w:rFonts w:ascii="Open Sans" w:hAnsi="Open Sans" w:cs="Open Sans"/>
          <w:bCs/>
        </w:rPr>
      </w:pPr>
      <w:r w:rsidRPr="006B07CB">
        <w:rPr>
          <w:rFonts w:ascii="Open Sans" w:hAnsi="Open Sans" w:cs="Open Sans"/>
          <w:bCs/>
        </w:rPr>
        <w:t>Wybierając wskaźniki i określając ich wartości docelowe na etapie pisania wniosku i ubiegania się o dofinansowanie Wnioskodawca deklaruje, że będzie w stanie je wykazać i</w:t>
      </w:r>
    </w:p>
    <w:p w14:paraId="29BCA3C4" w14:textId="56170155" w:rsidR="007003EE" w:rsidRPr="006B07CB" w:rsidRDefault="007003EE" w:rsidP="00735EA2">
      <w:pPr>
        <w:pStyle w:val="Bezodstpw"/>
        <w:spacing w:line="360" w:lineRule="auto"/>
        <w:rPr>
          <w:rFonts w:ascii="Open Sans" w:hAnsi="Open Sans" w:cs="Open Sans"/>
          <w:bCs/>
        </w:rPr>
      </w:pPr>
      <w:r w:rsidRPr="006B07CB">
        <w:rPr>
          <w:rFonts w:ascii="Open Sans" w:hAnsi="Open Sans" w:cs="Open Sans"/>
          <w:bCs/>
        </w:rPr>
        <w:t>monitorować w trakcie i po zakończeniu realizacji projektu (w okresie jego trwałości).</w:t>
      </w:r>
    </w:p>
    <w:p w14:paraId="09C6E386" w14:textId="6AB3C743" w:rsidR="00CD1F05" w:rsidRPr="006B07CB" w:rsidRDefault="00CD1F05" w:rsidP="00735EA2">
      <w:pPr>
        <w:spacing w:before="120" w:after="0" w:line="360" w:lineRule="auto"/>
        <w:rPr>
          <w:rFonts w:ascii="Open Sans" w:hAnsi="Open Sans" w:cs="Open Sans"/>
        </w:rPr>
      </w:pPr>
      <w:bookmarkStart w:id="207" w:name="_Toc457204318"/>
      <w:r w:rsidRPr="006B07CB">
        <w:rPr>
          <w:rFonts w:ascii="Open Sans" w:hAnsi="Open Sans" w:cs="Open Sans"/>
        </w:rPr>
        <w:t xml:space="preserve">IZ </w:t>
      </w:r>
      <w:proofErr w:type="spellStart"/>
      <w:r w:rsidR="00711561" w:rsidRPr="006B07CB">
        <w:rPr>
          <w:rFonts w:ascii="Open Sans" w:hAnsi="Open Sans" w:cs="Open Sans"/>
        </w:rPr>
        <w:t>FEdP</w:t>
      </w:r>
      <w:proofErr w:type="spellEnd"/>
      <w:r w:rsidR="00711561" w:rsidRPr="006B07CB">
        <w:rPr>
          <w:rFonts w:ascii="Open Sans" w:hAnsi="Open Sans" w:cs="Open Sans"/>
        </w:rPr>
        <w:t xml:space="preserve"> </w:t>
      </w:r>
      <w:r w:rsidRPr="006B07CB">
        <w:rPr>
          <w:rFonts w:ascii="Open Sans" w:hAnsi="Open Sans" w:cs="Open Sans"/>
        </w:rPr>
        <w:t>nie dopuszcza stosowania wiarygodnych szacunków, o których mowa w wytycznych monitorowania, przy wyliczaniu wartości wskaźników produktu odnoszących się do następujących cech: uczestnicy z niepełnosprawnościami, obywatele państw trzecich, uczestnicy obcego pochodzenia, mniejszości, w tym społeczności marginalizowane takie jak Romowie, osoby w kryzysie bezdomności lub dotknięte wykluczeniem mieszkaniowym.</w:t>
      </w:r>
    </w:p>
    <w:p w14:paraId="355496D4" w14:textId="77777777" w:rsidR="0040454C" w:rsidRPr="006B07CB" w:rsidRDefault="0040454C" w:rsidP="00735EA2">
      <w:pPr>
        <w:pStyle w:val="Stopka"/>
        <w:spacing w:line="360" w:lineRule="auto"/>
        <w:rPr>
          <w:rFonts w:ascii="Open Sans" w:hAnsi="Open Sans" w:cs="Open Sans"/>
        </w:rPr>
      </w:pPr>
    </w:p>
    <w:p w14:paraId="1F85CEBF" w14:textId="18EC1E56" w:rsidR="00CD1F05" w:rsidRPr="006B07CB" w:rsidRDefault="00D53F81" w:rsidP="00735EA2">
      <w:pPr>
        <w:pStyle w:val="Stopka"/>
        <w:spacing w:line="360" w:lineRule="auto"/>
        <w:rPr>
          <w:rFonts w:ascii="Open Sans" w:hAnsi="Open Sans" w:cs="Open Sans"/>
        </w:rPr>
      </w:pPr>
      <w:r w:rsidRPr="006B07CB">
        <w:rPr>
          <w:rFonts w:ascii="Open Sans" w:hAnsi="Open Sans" w:cs="Open Sans"/>
        </w:rPr>
        <w:t>Dla wskaźników produktu, wartość bazowa zawsze wynosi zero „0”, a docelowa stanowi</w:t>
      </w:r>
      <w:r w:rsidR="00CD1F05" w:rsidRPr="006B07CB">
        <w:rPr>
          <w:rFonts w:ascii="Open Sans" w:hAnsi="Open Sans" w:cs="Open Sans"/>
        </w:rPr>
        <w:t xml:space="preserve"> </w:t>
      </w:r>
      <w:r w:rsidRPr="006B07CB">
        <w:rPr>
          <w:rFonts w:ascii="Open Sans" w:hAnsi="Open Sans" w:cs="Open Sans"/>
        </w:rPr>
        <w:t>odzwierciedlenie zakresu rzeczowego projekt</w:t>
      </w:r>
      <w:r w:rsidR="00BB41BD" w:rsidRPr="006B07CB">
        <w:rPr>
          <w:rFonts w:ascii="Open Sans" w:hAnsi="Open Sans" w:cs="Open Sans"/>
        </w:rPr>
        <w:t>.</w:t>
      </w:r>
    </w:p>
    <w:p w14:paraId="2D39054F" w14:textId="77777777" w:rsidR="007003EE" w:rsidRPr="006B07CB" w:rsidRDefault="007003EE" w:rsidP="00735EA2">
      <w:pPr>
        <w:pStyle w:val="Stopka"/>
        <w:spacing w:line="360" w:lineRule="auto"/>
        <w:rPr>
          <w:rFonts w:ascii="Open Sans" w:hAnsi="Open Sans" w:cs="Open Sans"/>
        </w:rPr>
      </w:pPr>
    </w:p>
    <w:p w14:paraId="1883BA05" w14:textId="64B5CAFC" w:rsidR="00CD1F05" w:rsidRPr="006B07CB" w:rsidRDefault="00D53F81" w:rsidP="00735EA2">
      <w:pPr>
        <w:pStyle w:val="Stopka"/>
        <w:spacing w:line="360" w:lineRule="auto"/>
        <w:rPr>
          <w:rFonts w:ascii="Open Sans" w:hAnsi="Open Sans" w:cs="Open Sans"/>
        </w:rPr>
      </w:pPr>
      <w:r w:rsidRPr="006B07CB">
        <w:rPr>
          <w:rFonts w:ascii="Open Sans" w:hAnsi="Open Sans" w:cs="Open Sans"/>
        </w:rPr>
        <w:t>Dla wskaźników rezultatu wartość bazowa co do zasady wynosi 0. Dla niektórych rezultatów można określić wartość bazową inną niż 0, czyli wskazać wyjściowy poziom wskaźnika, od którego będzie liczona wartość docelowa.</w:t>
      </w:r>
    </w:p>
    <w:p w14:paraId="6DB8D5F7" w14:textId="77777777" w:rsidR="007003EE" w:rsidRPr="006B07CB" w:rsidRDefault="007003EE" w:rsidP="00735EA2">
      <w:pPr>
        <w:pStyle w:val="Stopka"/>
        <w:spacing w:line="360" w:lineRule="auto"/>
        <w:rPr>
          <w:rFonts w:ascii="Open Sans" w:hAnsi="Open Sans" w:cs="Open Sans"/>
        </w:rPr>
      </w:pPr>
    </w:p>
    <w:p w14:paraId="356C1746" w14:textId="77777777" w:rsidR="00CD1F05" w:rsidRPr="006B07CB" w:rsidRDefault="00D53F81" w:rsidP="00735EA2">
      <w:pPr>
        <w:pStyle w:val="Stopka"/>
        <w:spacing w:line="360" w:lineRule="auto"/>
        <w:rPr>
          <w:rFonts w:ascii="Open Sans" w:hAnsi="Open Sans" w:cs="Open Sans"/>
        </w:rPr>
      </w:pPr>
      <w:r w:rsidRPr="006B07CB">
        <w:rPr>
          <w:rFonts w:ascii="Open Sans" w:hAnsi="Open Sans" w:cs="Open Sans"/>
        </w:rPr>
        <w:t>Każdy wskaźnik ma przypisaną definicję i sposób rozliczenia – ważne, aby Wnioskodawca</w:t>
      </w:r>
    </w:p>
    <w:p w14:paraId="24B13294" w14:textId="77777777" w:rsidR="00CD1F05" w:rsidRPr="006B07CB" w:rsidRDefault="00D53F81" w:rsidP="00735EA2">
      <w:pPr>
        <w:pStyle w:val="Stopka"/>
        <w:spacing w:line="360" w:lineRule="auto"/>
        <w:rPr>
          <w:rFonts w:ascii="Open Sans" w:hAnsi="Open Sans" w:cs="Open Sans"/>
        </w:rPr>
      </w:pPr>
      <w:r w:rsidRPr="006B07CB">
        <w:rPr>
          <w:rFonts w:ascii="Open Sans" w:hAnsi="Open Sans" w:cs="Open Sans"/>
        </w:rPr>
        <w:t>był w stanie wybrane przez siebie wskaźniki rozliczyć tj. przedstawić wymagane dokumenty źródłowe, które potwierdzą zrealizowanie założeń w projekcie w zakresie wartości wskaźnika.</w:t>
      </w:r>
    </w:p>
    <w:p w14:paraId="6C2019BF" w14:textId="77777777" w:rsidR="007003EE" w:rsidRPr="006B07CB" w:rsidRDefault="007003EE" w:rsidP="00735EA2">
      <w:pPr>
        <w:pStyle w:val="Stopka"/>
        <w:spacing w:line="360" w:lineRule="auto"/>
        <w:rPr>
          <w:rFonts w:ascii="Open Sans" w:hAnsi="Open Sans" w:cs="Open Sans"/>
        </w:rPr>
      </w:pPr>
    </w:p>
    <w:p w14:paraId="6F791596" w14:textId="4CAA63D4" w:rsidR="00CD1F05" w:rsidRPr="006B07CB" w:rsidRDefault="00D53F81" w:rsidP="00735EA2">
      <w:pPr>
        <w:pStyle w:val="Stopka"/>
        <w:spacing w:line="360" w:lineRule="auto"/>
        <w:rPr>
          <w:rFonts w:ascii="Open Sans" w:hAnsi="Open Sans" w:cs="Open Sans"/>
        </w:rPr>
      </w:pPr>
      <w:r w:rsidRPr="006B07CB">
        <w:rPr>
          <w:rFonts w:ascii="Open Sans" w:hAnsi="Open Sans" w:cs="Open Sans"/>
        </w:rPr>
        <w:t>W dokumentacji aplikacyjnej należy wskazać sposób szacowania wartości docelowych</w:t>
      </w:r>
      <w:r w:rsidR="007003EE" w:rsidRPr="006B07CB">
        <w:rPr>
          <w:rFonts w:ascii="Open Sans" w:hAnsi="Open Sans" w:cs="Open Sans"/>
        </w:rPr>
        <w:t xml:space="preserve"> </w:t>
      </w:r>
      <w:r w:rsidRPr="006B07CB">
        <w:rPr>
          <w:rFonts w:ascii="Open Sans" w:hAnsi="Open Sans" w:cs="Open Sans"/>
        </w:rPr>
        <w:t>wskaźników w oparciu o wiarygodne dane i dokumenty potwierdzające przyjęte wartości.</w:t>
      </w:r>
    </w:p>
    <w:p w14:paraId="452CC6AA" w14:textId="50A28C47" w:rsidR="00F060F0" w:rsidRPr="006B07CB" w:rsidRDefault="00D53F81" w:rsidP="00CF7721">
      <w:pPr>
        <w:pStyle w:val="Stopka"/>
        <w:spacing w:line="360" w:lineRule="auto"/>
        <w:rPr>
          <w:rFonts w:ascii="Open Sans" w:hAnsi="Open Sans" w:cs="Open Sans"/>
        </w:rPr>
      </w:pPr>
      <w:r w:rsidRPr="006B07CB">
        <w:rPr>
          <w:rFonts w:ascii="Open Sans" w:hAnsi="Open Sans" w:cs="Open Sans"/>
        </w:rPr>
        <w:t>Wnioskodawca powinien dysponować dokumentacją źródłową na podstawie, której</w:t>
      </w:r>
      <w:r w:rsidR="007003EE" w:rsidRPr="006B07CB">
        <w:rPr>
          <w:rFonts w:ascii="Open Sans" w:hAnsi="Open Sans" w:cs="Open Sans"/>
        </w:rPr>
        <w:t xml:space="preserve"> </w:t>
      </w:r>
      <w:r w:rsidRPr="006B07CB">
        <w:rPr>
          <w:rFonts w:ascii="Open Sans" w:hAnsi="Open Sans" w:cs="Open Sans"/>
        </w:rPr>
        <w:t>oszacowano wartości wskaźników.</w:t>
      </w:r>
    </w:p>
    <w:p w14:paraId="21B18D50" w14:textId="5CAB1893" w:rsidR="006A2386" w:rsidRPr="006B07CB" w:rsidRDefault="00EB1056" w:rsidP="00E93B57">
      <w:pPr>
        <w:pStyle w:val="Nagwek2"/>
        <w:spacing w:after="240"/>
      </w:pPr>
      <w:bookmarkStart w:id="208" w:name="_Toc191042349"/>
      <w:r>
        <w:lastRenderedPageBreak/>
        <w:t xml:space="preserve">16.1. </w:t>
      </w:r>
      <w:r w:rsidR="006A2386" w:rsidRPr="006B07CB">
        <w:t>Wskaźniki kluczowe</w:t>
      </w:r>
      <w:bookmarkEnd w:id="208"/>
    </w:p>
    <w:p w14:paraId="2059BC04" w14:textId="45C71D15" w:rsidR="00F95055" w:rsidRDefault="006A2386" w:rsidP="00735EA2">
      <w:pPr>
        <w:suppressAutoHyphens/>
        <w:autoSpaceDN w:val="0"/>
        <w:spacing w:before="120" w:after="120" w:line="360" w:lineRule="auto"/>
        <w:rPr>
          <w:rFonts w:ascii="Open Sans" w:hAnsi="Open Sans" w:cs="Open Sans"/>
          <w:b/>
          <w:bCs/>
        </w:rPr>
      </w:pPr>
      <w:r w:rsidRPr="006B07CB">
        <w:rPr>
          <w:rFonts w:ascii="Open Sans" w:hAnsi="Open Sans" w:cs="Open Sans"/>
        </w:rPr>
        <w:t xml:space="preserve">Poniżej znajdują się wskaźniki stosowane w ramach naboru na podstawie programu </w:t>
      </w:r>
      <w:proofErr w:type="spellStart"/>
      <w:r w:rsidRPr="006B07CB">
        <w:rPr>
          <w:rFonts w:ascii="Open Sans" w:hAnsi="Open Sans" w:cs="Open Sans"/>
        </w:rPr>
        <w:t>FEdP</w:t>
      </w:r>
      <w:proofErr w:type="spellEnd"/>
      <w:r w:rsidRPr="006B07CB">
        <w:rPr>
          <w:rFonts w:ascii="Open Sans" w:hAnsi="Open Sans" w:cs="Open Sans"/>
        </w:rPr>
        <w:t xml:space="preserve"> 2021-2027</w:t>
      </w:r>
      <w:r w:rsidR="007B6C07" w:rsidRPr="006B07CB">
        <w:rPr>
          <w:rFonts w:ascii="Open Sans" w:hAnsi="Open Sans" w:cs="Open Sans"/>
        </w:rPr>
        <w:t>,</w:t>
      </w:r>
      <w:r w:rsidRPr="006B07CB">
        <w:rPr>
          <w:rFonts w:ascii="Open Sans" w:hAnsi="Open Sans" w:cs="Open Sans"/>
        </w:rPr>
        <w:t>SZOP</w:t>
      </w:r>
      <w:r w:rsidR="007B6C07" w:rsidRPr="006B07CB">
        <w:rPr>
          <w:rFonts w:ascii="Open Sans" w:hAnsi="Open Sans" w:cs="Open Sans"/>
        </w:rPr>
        <w:t xml:space="preserve"> i LSR</w:t>
      </w:r>
      <w:r w:rsidRPr="006B07CB">
        <w:rPr>
          <w:rFonts w:ascii="Open Sans" w:hAnsi="Open Sans" w:cs="Open Sans"/>
        </w:rPr>
        <w:t>, które należy wybrać, o ile przewidziano daną grupę docelową i realizację wsparcia dla danej grupy docelowej w projekcie. Wskaźniki te (jeśli zostaną wybrane) wymagają obligatoryjnie określenia wartości docelowej na etapie przygotowania wniosku o dofinansowanie projektu.</w:t>
      </w:r>
      <w:bookmarkStart w:id="209" w:name="_Hlk155100368"/>
    </w:p>
    <w:p w14:paraId="120A8222" w14:textId="77777777" w:rsidR="00F95055" w:rsidRDefault="00F95055" w:rsidP="00F95055">
      <w:pPr>
        <w:spacing w:after="0" w:line="360" w:lineRule="auto"/>
        <w:rPr>
          <w:rFonts w:ascii="Open Sans" w:hAnsi="Open Sans" w:cs="Open Sans"/>
        </w:rPr>
      </w:pPr>
      <w:r w:rsidRPr="006B07CB">
        <w:rPr>
          <w:rFonts w:ascii="Open Sans" w:hAnsi="Open Sans" w:cs="Open Sans"/>
        </w:rPr>
        <w:t xml:space="preserve">Zgodnie z Lokalną Strategią Rozwoju LGD </w:t>
      </w:r>
      <w:r w:rsidRPr="0029613C">
        <w:rPr>
          <w:rFonts w:ascii="Open Sans" w:hAnsi="Open Sans" w:cs="Open Sans"/>
        </w:rPr>
        <w:t>„Kraina Mlekiem Płynąca”</w:t>
      </w:r>
      <w:r>
        <w:rPr>
          <w:rFonts w:ascii="Open Sans" w:hAnsi="Open Sans" w:cs="Open Sans"/>
        </w:rPr>
        <w:t>,</w:t>
      </w:r>
      <w:r w:rsidRPr="0029613C">
        <w:rPr>
          <w:rFonts w:ascii="Open Sans" w:hAnsi="Open Sans" w:cs="Open Sans"/>
        </w:rPr>
        <w:t xml:space="preserve"> w ramach działania </w:t>
      </w:r>
      <w:r w:rsidRPr="00E36886">
        <w:rPr>
          <w:rFonts w:ascii="Open Sans" w:hAnsi="Open Sans" w:cs="Open Sans"/>
          <w:b/>
          <w:bCs/>
        </w:rPr>
        <w:t>09.01 Rozwój lokalnej edukacji i kształcenia</w:t>
      </w:r>
      <w:r w:rsidRPr="0029613C">
        <w:rPr>
          <w:rFonts w:ascii="Open Sans" w:hAnsi="Open Sans" w:cs="Open Sans"/>
        </w:rPr>
        <w:t xml:space="preserve"> planuje się realizację:</w:t>
      </w:r>
    </w:p>
    <w:p w14:paraId="382F1F27" w14:textId="77777777" w:rsidR="00F95055" w:rsidRPr="0029613C" w:rsidRDefault="00F95055" w:rsidP="00F95055">
      <w:pPr>
        <w:spacing w:after="0" w:line="360" w:lineRule="auto"/>
        <w:rPr>
          <w:rFonts w:ascii="Open Sans" w:hAnsi="Open Sans" w:cs="Open Sans"/>
        </w:rPr>
      </w:pPr>
    </w:p>
    <w:p w14:paraId="02CAFBFB" w14:textId="77777777" w:rsidR="00F95055" w:rsidRDefault="00F95055" w:rsidP="00F95055">
      <w:pPr>
        <w:pStyle w:val="Akapitzlist"/>
        <w:numPr>
          <w:ilvl w:val="0"/>
          <w:numId w:val="37"/>
        </w:numPr>
        <w:spacing w:after="0" w:line="360" w:lineRule="auto"/>
        <w:rPr>
          <w:rFonts w:ascii="Open Sans" w:hAnsi="Open Sans" w:cs="Open Sans"/>
        </w:rPr>
      </w:pPr>
      <w:r w:rsidRPr="006B07CB">
        <w:rPr>
          <w:rFonts w:ascii="Open Sans" w:hAnsi="Open Sans" w:cs="Open Sans"/>
        </w:rPr>
        <w:t>wskaźnika produktu:</w:t>
      </w:r>
    </w:p>
    <w:p w14:paraId="4031735F" w14:textId="77777777" w:rsidR="00F95055" w:rsidRPr="0029613C" w:rsidRDefault="00F95055" w:rsidP="00F95055">
      <w:pPr>
        <w:pStyle w:val="Akapitzlist"/>
        <w:spacing w:after="0" w:line="360" w:lineRule="auto"/>
        <w:rPr>
          <w:rFonts w:ascii="Open Sans" w:hAnsi="Open Sans" w:cs="Open Sans"/>
          <w:b/>
          <w:bCs/>
        </w:rPr>
      </w:pPr>
      <w:r w:rsidRPr="0029613C">
        <w:rPr>
          <w:rFonts w:ascii="Open Sans" w:hAnsi="Open Sans" w:cs="Open Sans"/>
          <w:b/>
          <w:bCs/>
        </w:rPr>
        <w:t>•</w:t>
      </w:r>
      <w:r w:rsidRPr="0029613C">
        <w:rPr>
          <w:rFonts w:ascii="Open Sans" w:hAnsi="Open Sans" w:cs="Open Sans"/>
          <w:b/>
          <w:bCs/>
        </w:rPr>
        <w:tab/>
        <w:t>Liczba dofinansowanych miejsc wychowania przedszkolnego</w:t>
      </w:r>
      <w:r>
        <w:rPr>
          <w:rFonts w:ascii="Open Sans" w:hAnsi="Open Sans" w:cs="Open Sans"/>
          <w:b/>
          <w:bCs/>
        </w:rPr>
        <w:t>;</w:t>
      </w:r>
    </w:p>
    <w:p w14:paraId="4423DD47" w14:textId="77777777" w:rsidR="00F95055" w:rsidRPr="0029613C" w:rsidRDefault="00F95055" w:rsidP="00F95055">
      <w:pPr>
        <w:pStyle w:val="Akapitzlist"/>
        <w:spacing w:after="0" w:line="360" w:lineRule="auto"/>
        <w:rPr>
          <w:rFonts w:ascii="Open Sans" w:hAnsi="Open Sans" w:cs="Open Sans"/>
          <w:b/>
          <w:bCs/>
        </w:rPr>
      </w:pPr>
      <w:r w:rsidRPr="0029613C">
        <w:rPr>
          <w:rFonts w:ascii="Open Sans" w:hAnsi="Open Sans" w:cs="Open Sans"/>
          <w:b/>
          <w:bCs/>
        </w:rPr>
        <w:t>•</w:t>
      </w:r>
      <w:r w:rsidRPr="0029613C">
        <w:rPr>
          <w:rFonts w:ascii="Open Sans" w:hAnsi="Open Sans" w:cs="Open Sans"/>
          <w:b/>
          <w:bCs/>
        </w:rPr>
        <w:tab/>
        <w:t>Liczba dzieci objętych dodatkowymi zajęciami w edukacji przedszkolnej</w:t>
      </w:r>
      <w:r>
        <w:rPr>
          <w:rFonts w:ascii="Open Sans" w:hAnsi="Open Sans" w:cs="Open Sans"/>
          <w:b/>
          <w:bCs/>
        </w:rPr>
        <w:t>;</w:t>
      </w:r>
    </w:p>
    <w:p w14:paraId="2EECCE80" w14:textId="77777777" w:rsidR="00F95055" w:rsidRPr="0029613C" w:rsidRDefault="00F95055" w:rsidP="00F95055">
      <w:pPr>
        <w:pStyle w:val="Akapitzlist"/>
        <w:spacing w:after="0" w:line="360" w:lineRule="auto"/>
        <w:rPr>
          <w:rFonts w:ascii="Open Sans" w:hAnsi="Open Sans" w:cs="Open Sans"/>
          <w:b/>
          <w:bCs/>
        </w:rPr>
      </w:pPr>
      <w:r w:rsidRPr="0029613C">
        <w:rPr>
          <w:rFonts w:ascii="Open Sans" w:hAnsi="Open Sans" w:cs="Open Sans"/>
          <w:b/>
          <w:bCs/>
        </w:rPr>
        <w:t>•</w:t>
      </w:r>
      <w:r w:rsidRPr="0029613C">
        <w:rPr>
          <w:rFonts w:ascii="Open Sans" w:hAnsi="Open Sans" w:cs="Open Sans"/>
          <w:b/>
          <w:bCs/>
        </w:rPr>
        <w:tab/>
        <w:t>Liczba miejsc wychowania przedszkolnego dostosowanych do potrzeb dzieci z niepełnosprawnością</w:t>
      </w:r>
      <w:r>
        <w:rPr>
          <w:rFonts w:ascii="Open Sans" w:hAnsi="Open Sans" w:cs="Open Sans"/>
          <w:b/>
          <w:bCs/>
        </w:rPr>
        <w:t>.</w:t>
      </w:r>
    </w:p>
    <w:p w14:paraId="1442ADC4" w14:textId="57199FA1" w:rsidR="006A2386" w:rsidRPr="006B07CB" w:rsidRDefault="00EB1056" w:rsidP="00E93B57">
      <w:pPr>
        <w:pStyle w:val="Nagwek2"/>
        <w:spacing w:after="240"/>
      </w:pPr>
      <w:bookmarkStart w:id="210" w:name="_Toc191042350"/>
      <w:bookmarkStart w:id="211" w:name="_Hlk155100379"/>
      <w:bookmarkEnd w:id="209"/>
      <w:r>
        <w:t xml:space="preserve">16.2. </w:t>
      </w:r>
      <w:r w:rsidR="006A2386" w:rsidRPr="006B07CB">
        <w:t>Wskaźniki wspólne</w:t>
      </w:r>
      <w:bookmarkEnd w:id="210"/>
    </w:p>
    <w:p w14:paraId="5D11035B" w14:textId="77777777" w:rsidR="006A2386" w:rsidRPr="006B07CB" w:rsidRDefault="006A2386" w:rsidP="00735EA2">
      <w:pPr>
        <w:spacing w:line="360" w:lineRule="auto"/>
        <w:rPr>
          <w:rFonts w:ascii="Open Sans" w:hAnsi="Open Sans" w:cs="Open Sans"/>
        </w:rPr>
      </w:pPr>
      <w:r w:rsidRPr="006B07CB">
        <w:rPr>
          <w:rFonts w:ascii="Open Sans" w:hAnsi="Open Sans" w:cs="Open Sans"/>
        </w:rPr>
        <w:t>Poniżej znajdują się wskaźniki wspólne, które obligatoryjnie należy wskazać we wniosku o dofinansowanie, gdyż będą monitorowane we wszystkich projektach na etapie realizacji na podstawie danych zawartych we wnioskach o płatność. W przypadku gdy w ramach projektu nie zaplanowano grupy i/lub wsparcia, które jest monitorowane za pomocą danego wskaźnika na etapie przygotowywania wniosku o dofinansowanie projektu wnioskodawca może przypisać im wartość docelową „0”. Jeśli natomiast poniżesz wskaźniki dotyczą grup docelowych i/lub wsparcia realizowanego w projekcie, to należy obligatoryjnie wskazać wartość docelową, tak jak w przypadku wskaźników kluczowych.</w:t>
      </w:r>
    </w:p>
    <w:p w14:paraId="70BA9B03" w14:textId="77777777" w:rsidR="006A2386" w:rsidRPr="006B07CB" w:rsidRDefault="006A2386" w:rsidP="00735EA2">
      <w:pPr>
        <w:pStyle w:val="Akapitzlist"/>
        <w:numPr>
          <w:ilvl w:val="0"/>
          <w:numId w:val="35"/>
        </w:numPr>
        <w:suppressAutoHyphens/>
        <w:autoSpaceDN w:val="0"/>
        <w:spacing w:after="160" w:line="360" w:lineRule="auto"/>
        <w:contextualSpacing w:val="0"/>
        <w:rPr>
          <w:rFonts w:ascii="Open Sans" w:hAnsi="Open Sans" w:cs="Open Sans"/>
        </w:rPr>
      </w:pPr>
      <w:r w:rsidRPr="006B07CB">
        <w:rPr>
          <w:rFonts w:ascii="Open Sans" w:hAnsi="Open Sans" w:cs="Open Sans"/>
        </w:rPr>
        <w:t>wskaźniki wspólne produktu:</w:t>
      </w:r>
    </w:p>
    <w:p w14:paraId="41D9C3F1" w14:textId="77777777" w:rsidR="006A2386" w:rsidRPr="006B07CB" w:rsidRDefault="006A2386" w:rsidP="00735EA2">
      <w:pPr>
        <w:pStyle w:val="Akapitzlist"/>
        <w:numPr>
          <w:ilvl w:val="0"/>
          <w:numId w:val="36"/>
        </w:numPr>
        <w:suppressAutoHyphens/>
        <w:autoSpaceDN w:val="0"/>
        <w:spacing w:after="160" w:line="360" w:lineRule="auto"/>
        <w:contextualSpacing w:val="0"/>
        <w:rPr>
          <w:rFonts w:ascii="Open Sans" w:hAnsi="Open Sans" w:cs="Open Sans"/>
        </w:rPr>
      </w:pPr>
      <w:r w:rsidRPr="006B07CB">
        <w:rPr>
          <w:rFonts w:ascii="Open Sans" w:hAnsi="Open Sans" w:cs="Open Sans"/>
        </w:rPr>
        <w:t xml:space="preserve">Liczba osób z niepełnosprawnościami objętych wsparciem w programie </w:t>
      </w:r>
    </w:p>
    <w:p w14:paraId="5A3EC625" w14:textId="77777777" w:rsidR="006A2386" w:rsidRPr="006B07CB" w:rsidRDefault="006A2386" w:rsidP="00735EA2">
      <w:pPr>
        <w:pStyle w:val="Akapitzlist"/>
        <w:numPr>
          <w:ilvl w:val="0"/>
          <w:numId w:val="36"/>
        </w:numPr>
        <w:suppressAutoHyphens/>
        <w:autoSpaceDN w:val="0"/>
        <w:spacing w:after="160" w:line="360" w:lineRule="auto"/>
        <w:contextualSpacing w:val="0"/>
        <w:rPr>
          <w:rFonts w:ascii="Open Sans" w:hAnsi="Open Sans" w:cs="Open Sans"/>
        </w:rPr>
      </w:pPr>
      <w:r w:rsidRPr="006B07CB">
        <w:rPr>
          <w:rFonts w:ascii="Open Sans" w:hAnsi="Open Sans" w:cs="Open Sans"/>
        </w:rPr>
        <w:t>Liczba osób z krajów trzecich objętych wsparciem w programie</w:t>
      </w:r>
    </w:p>
    <w:p w14:paraId="3544723A" w14:textId="77777777" w:rsidR="006A2386" w:rsidRPr="006B07CB" w:rsidRDefault="006A2386" w:rsidP="00735EA2">
      <w:pPr>
        <w:pStyle w:val="Akapitzlist"/>
        <w:numPr>
          <w:ilvl w:val="0"/>
          <w:numId w:val="36"/>
        </w:numPr>
        <w:suppressAutoHyphens/>
        <w:autoSpaceDN w:val="0"/>
        <w:spacing w:after="160" w:line="360" w:lineRule="auto"/>
        <w:contextualSpacing w:val="0"/>
        <w:rPr>
          <w:rFonts w:ascii="Open Sans" w:hAnsi="Open Sans" w:cs="Open Sans"/>
        </w:rPr>
      </w:pPr>
      <w:r w:rsidRPr="006B07CB">
        <w:rPr>
          <w:rFonts w:ascii="Open Sans" w:hAnsi="Open Sans" w:cs="Open Sans"/>
        </w:rPr>
        <w:t>Liczba osób obcego pochodzenia objętych wsparciem w programie</w:t>
      </w:r>
    </w:p>
    <w:p w14:paraId="1DDEED6B" w14:textId="77777777" w:rsidR="006A2386" w:rsidRPr="006B07CB" w:rsidRDefault="006A2386" w:rsidP="00735EA2">
      <w:pPr>
        <w:pStyle w:val="Akapitzlist"/>
        <w:numPr>
          <w:ilvl w:val="0"/>
          <w:numId w:val="36"/>
        </w:numPr>
        <w:suppressAutoHyphens/>
        <w:autoSpaceDN w:val="0"/>
        <w:spacing w:before="120" w:after="120" w:line="360" w:lineRule="auto"/>
        <w:contextualSpacing w:val="0"/>
        <w:rPr>
          <w:rFonts w:ascii="Open Sans" w:hAnsi="Open Sans" w:cs="Open Sans"/>
        </w:rPr>
      </w:pPr>
      <w:r w:rsidRPr="006B07CB">
        <w:rPr>
          <w:rFonts w:ascii="Open Sans" w:hAnsi="Open Sans" w:cs="Open Sans"/>
        </w:rPr>
        <w:lastRenderedPageBreak/>
        <w:t>Liczba osób należących do mniejszości, w tym społeczności marginalizowanych takich jak Romowie, objętych wsparciem w programie</w:t>
      </w:r>
    </w:p>
    <w:p w14:paraId="0C46ED41" w14:textId="77777777" w:rsidR="006A2386" w:rsidRPr="006B07CB" w:rsidRDefault="006A2386" w:rsidP="00735EA2">
      <w:pPr>
        <w:pStyle w:val="Akapitzlist"/>
        <w:numPr>
          <w:ilvl w:val="0"/>
          <w:numId w:val="36"/>
        </w:numPr>
        <w:suppressAutoHyphens/>
        <w:autoSpaceDN w:val="0"/>
        <w:spacing w:before="120" w:after="120" w:line="360" w:lineRule="auto"/>
        <w:contextualSpacing w:val="0"/>
        <w:rPr>
          <w:rFonts w:ascii="Open Sans" w:hAnsi="Open Sans" w:cs="Open Sans"/>
        </w:rPr>
      </w:pPr>
      <w:r w:rsidRPr="006B07CB">
        <w:rPr>
          <w:rFonts w:ascii="Open Sans" w:hAnsi="Open Sans" w:cs="Open Sans"/>
        </w:rPr>
        <w:t>Liczba osób w kryzysie bezdomności lub dotkniętych wykluczeniem z dostępu do mieszkań, objętych wsparciem w programie</w:t>
      </w:r>
    </w:p>
    <w:p w14:paraId="18087FC0" w14:textId="77777777" w:rsidR="006A2386" w:rsidRPr="006B07CB" w:rsidRDefault="006A2386" w:rsidP="00735EA2">
      <w:pPr>
        <w:pStyle w:val="Akapitzlist"/>
        <w:numPr>
          <w:ilvl w:val="0"/>
          <w:numId w:val="36"/>
        </w:numPr>
        <w:suppressAutoHyphens/>
        <w:autoSpaceDN w:val="0"/>
        <w:spacing w:before="120" w:after="120" w:line="360" w:lineRule="auto"/>
        <w:contextualSpacing w:val="0"/>
        <w:rPr>
          <w:rFonts w:ascii="Open Sans" w:hAnsi="Open Sans" w:cs="Open Sans"/>
        </w:rPr>
      </w:pPr>
      <w:r w:rsidRPr="006B07CB">
        <w:rPr>
          <w:rFonts w:ascii="Open Sans" w:hAnsi="Open Sans" w:cs="Open Sans"/>
        </w:rPr>
        <w:t>Liczba obiektów dostosowanych do potrzeb osób z niepełnosprawnościami</w:t>
      </w:r>
    </w:p>
    <w:p w14:paraId="1919B7E1" w14:textId="77777777" w:rsidR="006A2386" w:rsidRPr="006B07CB" w:rsidRDefault="006A2386" w:rsidP="00735EA2">
      <w:pPr>
        <w:pStyle w:val="Akapitzlist"/>
        <w:numPr>
          <w:ilvl w:val="0"/>
          <w:numId w:val="36"/>
        </w:numPr>
        <w:suppressAutoHyphens/>
        <w:autoSpaceDN w:val="0"/>
        <w:spacing w:before="120" w:after="120" w:line="360" w:lineRule="auto"/>
        <w:contextualSpacing w:val="0"/>
        <w:rPr>
          <w:rFonts w:ascii="Open Sans" w:hAnsi="Open Sans" w:cs="Open Sans"/>
        </w:rPr>
      </w:pPr>
      <w:r w:rsidRPr="006B07CB">
        <w:rPr>
          <w:rFonts w:ascii="Open Sans" w:hAnsi="Open Sans" w:cs="Open Sans"/>
        </w:rPr>
        <w:t>Liczba projektów, w których sfinansowano koszty racjonalnych usprawnień dla osób z niepełnosprawnościami</w:t>
      </w:r>
    </w:p>
    <w:p w14:paraId="180BAA12" w14:textId="4119F2EF" w:rsidR="006A2386" w:rsidRPr="006B07CB" w:rsidRDefault="00EB1056" w:rsidP="00E93B57">
      <w:pPr>
        <w:pStyle w:val="Nagwek2"/>
        <w:spacing w:after="240"/>
      </w:pPr>
      <w:bookmarkStart w:id="212" w:name="_Toc191042351"/>
      <w:bookmarkEnd w:id="211"/>
      <w:r>
        <w:t xml:space="preserve">16.3. </w:t>
      </w:r>
      <w:r w:rsidR="006A2386" w:rsidRPr="006B07CB">
        <w:t>Wskaźniki własne</w:t>
      </w:r>
      <w:bookmarkEnd w:id="212"/>
      <w:r w:rsidR="0020041F" w:rsidRPr="006B07CB">
        <w:t xml:space="preserve"> </w:t>
      </w:r>
    </w:p>
    <w:p w14:paraId="1288338F" w14:textId="77777777" w:rsidR="006A2386" w:rsidRDefault="006A2386" w:rsidP="00735EA2">
      <w:pPr>
        <w:spacing w:before="120" w:after="120" w:line="360" w:lineRule="auto"/>
        <w:rPr>
          <w:rFonts w:ascii="Open Sans" w:hAnsi="Open Sans" w:cs="Open Sans"/>
        </w:rPr>
      </w:pPr>
      <w:r w:rsidRPr="006B07CB">
        <w:rPr>
          <w:rFonts w:ascii="Open Sans" w:hAnsi="Open Sans" w:cs="Open Sans"/>
        </w:rPr>
        <w:t>Wnioskodawca we wniosku o dofinansowanie może zdefiniować własne wskaźniki, o ile wynikają z zaplanowanych działań.</w:t>
      </w:r>
    </w:p>
    <w:p w14:paraId="04044920" w14:textId="4D1FAF14" w:rsidR="002C5F19" w:rsidRPr="00F24009" w:rsidRDefault="002C5F19" w:rsidP="002C5F19">
      <w:pPr>
        <w:spacing w:before="120" w:after="120"/>
        <w:rPr>
          <w:rFonts w:ascii="Open Sans" w:eastAsia="PMingLiU" w:hAnsi="Open Sans" w:cs="Open Sans"/>
        </w:rPr>
      </w:pPr>
      <w:r w:rsidRPr="00F24009">
        <w:rPr>
          <w:rFonts w:ascii="Open Sans" w:hAnsi="Open Sans" w:cs="Open Sans"/>
        </w:rPr>
        <w:t>Zalecany wskaźnik własny produktu:</w:t>
      </w:r>
    </w:p>
    <w:p w14:paraId="5CEFEB79" w14:textId="1F18BD6C" w:rsidR="00222394" w:rsidRDefault="002C5F19" w:rsidP="00735EA2">
      <w:pPr>
        <w:spacing w:after="0" w:line="360" w:lineRule="auto"/>
        <w:rPr>
          <w:rFonts w:ascii="Open Sans" w:eastAsia="PMingLiU" w:hAnsi="Open Sans" w:cs="Open Sans"/>
        </w:rPr>
      </w:pPr>
      <w:r w:rsidRPr="00F24009">
        <w:rPr>
          <w:rFonts w:ascii="Open Sans" w:eastAsia="PMingLiU" w:hAnsi="Open Sans" w:cs="Open Sans"/>
        </w:rPr>
        <w:t>- Liczba podmiotów zobowiązanych do zachowania trwałości.</w:t>
      </w:r>
    </w:p>
    <w:p w14:paraId="172A5859" w14:textId="77777777" w:rsidR="00EB1056" w:rsidRDefault="00EB1056" w:rsidP="00735EA2">
      <w:pPr>
        <w:spacing w:after="0" w:line="360" w:lineRule="auto"/>
        <w:rPr>
          <w:rFonts w:ascii="Open Sans" w:eastAsia="PMingLiU" w:hAnsi="Open Sans" w:cs="Open Sans"/>
        </w:rPr>
      </w:pPr>
    </w:p>
    <w:p w14:paraId="176DEAAA" w14:textId="77777777" w:rsidR="00EB1056" w:rsidRPr="00D74E6C" w:rsidRDefault="00EB1056" w:rsidP="00EB1056">
      <w:pPr>
        <w:spacing w:after="0" w:line="360" w:lineRule="auto"/>
        <w:rPr>
          <w:rFonts w:ascii="Open Sans" w:hAnsi="Open Sans" w:cs="Open Sans"/>
          <w:b/>
          <w:bCs/>
        </w:rPr>
      </w:pPr>
      <w:r w:rsidRPr="00D74E6C">
        <w:rPr>
          <w:rFonts w:ascii="Open Sans" w:hAnsi="Open Sans" w:cs="Open Sans"/>
          <w:b/>
          <w:bCs/>
        </w:rPr>
        <w:t>Definicja:</w:t>
      </w:r>
    </w:p>
    <w:p w14:paraId="6ED03706" w14:textId="77777777" w:rsidR="00EB1056" w:rsidRPr="00D74E6C" w:rsidRDefault="00EB1056" w:rsidP="00EB1056">
      <w:pPr>
        <w:spacing w:after="0" w:line="360" w:lineRule="auto"/>
        <w:rPr>
          <w:rFonts w:ascii="Open Sans" w:hAnsi="Open Sans" w:cs="Open Sans"/>
        </w:rPr>
      </w:pPr>
      <w:r w:rsidRPr="00D74E6C">
        <w:rPr>
          <w:rFonts w:ascii="Open Sans" w:hAnsi="Open Sans" w:cs="Open Sans"/>
        </w:rPr>
        <w:t>Wskaźnik mierzy liczbę podmiotów  zobowiązanych do zachowania trwałości w związku z realizacją projektu. Obowiązkowi zachowania trwałości podlegają projekty zakładające wystąpienie trwałości rezultatów i/lub w których występował cross-</w:t>
      </w:r>
      <w:proofErr w:type="spellStart"/>
      <w:r w:rsidRPr="00D74E6C">
        <w:rPr>
          <w:rFonts w:ascii="Open Sans" w:hAnsi="Open Sans" w:cs="Open Sans"/>
        </w:rPr>
        <w:t>financing</w:t>
      </w:r>
      <w:proofErr w:type="spellEnd"/>
      <w:r w:rsidRPr="00D74E6C">
        <w:rPr>
          <w:rFonts w:ascii="Open Sans" w:hAnsi="Open Sans" w:cs="Open Sans"/>
        </w:rPr>
        <w:t xml:space="preserve"> (trwałość projektu). Przy czym podmiot wykazywany jest jeden raz (bez względu na to, czy zobowiązany jest do zachowania  trwałości rezultatu czy też cross-</w:t>
      </w:r>
      <w:proofErr w:type="spellStart"/>
      <w:r w:rsidRPr="00D74E6C">
        <w:rPr>
          <w:rFonts w:ascii="Open Sans" w:hAnsi="Open Sans" w:cs="Open Sans"/>
        </w:rPr>
        <w:t>finansingu</w:t>
      </w:r>
      <w:proofErr w:type="spellEnd"/>
      <w:r w:rsidRPr="00D74E6C">
        <w:rPr>
          <w:rFonts w:ascii="Open Sans" w:hAnsi="Open Sans" w:cs="Open Sans"/>
        </w:rPr>
        <w:t xml:space="preserve">). </w:t>
      </w:r>
    </w:p>
    <w:p w14:paraId="160746F1" w14:textId="77777777" w:rsidR="00ED351D" w:rsidRDefault="00ED351D" w:rsidP="00735EA2">
      <w:pPr>
        <w:spacing w:after="0" w:line="360" w:lineRule="auto"/>
        <w:rPr>
          <w:rFonts w:ascii="Open Sans" w:eastAsia="PMingLiU" w:hAnsi="Open Sans" w:cs="Open Sans"/>
        </w:rPr>
      </w:pPr>
    </w:p>
    <w:p w14:paraId="5292EC22" w14:textId="222E6AD0" w:rsidR="00ED351D" w:rsidRPr="00F24009" w:rsidRDefault="00ED351D" w:rsidP="00CF7721">
      <w:pPr>
        <w:spacing w:before="120" w:after="120" w:line="360" w:lineRule="auto"/>
        <w:rPr>
          <w:rFonts w:ascii="Open Sans" w:hAnsi="Open Sans" w:cs="Open Sans"/>
        </w:rPr>
      </w:pPr>
      <w:r w:rsidRPr="00EB1056">
        <w:rPr>
          <w:rFonts w:ascii="Open Sans" w:hAnsi="Open Sans" w:cs="Open Sans"/>
        </w:rPr>
        <w:t>Okres trwałości projektu, w którym występowały wydatki w ramach cross-</w:t>
      </w:r>
      <w:proofErr w:type="spellStart"/>
      <w:r w:rsidRPr="00EB1056">
        <w:rPr>
          <w:rFonts w:ascii="Open Sans" w:hAnsi="Open Sans" w:cs="Open Sans"/>
        </w:rPr>
        <w:t>financingu</w:t>
      </w:r>
      <w:proofErr w:type="spellEnd"/>
      <w:r w:rsidRPr="00EB1056">
        <w:rPr>
          <w:rFonts w:ascii="Open Sans" w:hAnsi="Open Sans" w:cs="Open Sans"/>
        </w:rPr>
        <w:t xml:space="preserve"> wynosi pięć lat od daty dokonania płatności końcowej na rzecz beneficjenta. Okres ten skraca się do trzech lat w zakresie utrzymania inwestycji lub miejsc pracy w projekcie beneficjenta, którym jest mikro, mały lub średni przedsiębiorca. </w:t>
      </w:r>
    </w:p>
    <w:p w14:paraId="6603DC13" w14:textId="0701A884" w:rsidR="009D38D0" w:rsidRPr="006B07CB" w:rsidRDefault="00EB1056" w:rsidP="00735EA2">
      <w:pPr>
        <w:pStyle w:val="Nagwek1"/>
        <w:spacing w:line="360" w:lineRule="auto"/>
        <w:rPr>
          <w:rFonts w:ascii="Open Sans" w:hAnsi="Open Sans" w:cs="Open Sans"/>
        </w:rPr>
      </w:pPr>
      <w:bookmarkStart w:id="213" w:name="_Toc134788917"/>
      <w:bookmarkStart w:id="214" w:name="_Toc134791362"/>
      <w:bookmarkStart w:id="215" w:name="_Toc135639009"/>
      <w:bookmarkStart w:id="216" w:name="_Toc135639150"/>
      <w:bookmarkStart w:id="217" w:name="_Toc135646025"/>
      <w:bookmarkStart w:id="218" w:name="_Toc135646464"/>
      <w:bookmarkStart w:id="219" w:name="_Toc135729912"/>
      <w:bookmarkStart w:id="220" w:name="_Toc135730643"/>
      <w:bookmarkStart w:id="221" w:name="_Toc135739807"/>
      <w:bookmarkStart w:id="222" w:name="_Toc135740172"/>
      <w:bookmarkStart w:id="223" w:name="_Toc135741374"/>
      <w:bookmarkStart w:id="224" w:name="_Toc135741416"/>
      <w:bookmarkStart w:id="225" w:name="_Toc135741892"/>
      <w:bookmarkStart w:id="226" w:name="_Toc135743570"/>
      <w:bookmarkStart w:id="227" w:name="_Toc135744656"/>
      <w:bookmarkStart w:id="228" w:name="_Toc135744706"/>
      <w:bookmarkStart w:id="229" w:name="_Toc135744756"/>
      <w:bookmarkStart w:id="230" w:name="_Toc135806861"/>
      <w:bookmarkStart w:id="231" w:name="_Toc135806903"/>
      <w:bookmarkStart w:id="232" w:name="_Toc135807784"/>
      <w:bookmarkStart w:id="233" w:name="_Toc135808263"/>
      <w:bookmarkStart w:id="234" w:name="_Toc135808450"/>
      <w:bookmarkStart w:id="235" w:name="_Toc135808652"/>
      <w:bookmarkStart w:id="236" w:name="_Toc170799217"/>
      <w:bookmarkStart w:id="237" w:name="_Toc191042352"/>
      <w:r>
        <w:rPr>
          <w:rFonts w:ascii="Open Sans" w:hAnsi="Open Sans" w:cs="Open Sans"/>
        </w:rPr>
        <w:lastRenderedPageBreak/>
        <w:t xml:space="preserve">17. </w:t>
      </w:r>
      <w:r w:rsidR="009D38D0" w:rsidRPr="006B07CB">
        <w:rPr>
          <w:rFonts w:ascii="Open Sans" w:hAnsi="Open Sans" w:cs="Open Sans"/>
        </w:rPr>
        <w:t>Partnerstwo w projekcie</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38FDBD9A" w14:textId="77777777" w:rsidR="009D38D0" w:rsidRPr="006B07CB" w:rsidRDefault="009D38D0" w:rsidP="00735EA2">
      <w:pPr>
        <w:pStyle w:val="Default"/>
        <w:spacing w:before="120" w:after="120" w:line="360" w:lineRule="auto"/>
        <w:contextualSpacing/>
        <w:rPr>
          <w:rFonts w:ascii="Open Sans" w:hAnsi="Open Sans" w:cs="Open Sans"/>
          <w:color w:val="000000" w:themeColor="text1"/>
          <w:sz w:val="22"/>
          <w:szCs w:val="22"/>
        </w:rPr>
      </w:pPr>
      <w:r w:rsidRPr="006B07CB">
        <w:rPr>
          <w:rFonts w:ascii="Open Sans" w:hAnsi="Open Sans" w:cs="Open Sans"/>
          <w:color w:val="000000" w:themeColor="text1"/>
          <w:sz w:val="22"/>
          <w:szCs w:val="22"/>
        </w:rPr>
        <w:t>W celu wspólnej realizacji projektu może zostać utworzone partnerstwo przez podmioty wnoszące do projektu zasoby ludzkie, organizacyjne, techniczne lub finansowe, realizujące wspólnie projekt.</w:t>
      </w:r>
    </w:p>
    <w:p w14:paraId="474014C4" w14:textId="77777777" w:rsidR="009D38D0" w:rsidRPr="006B07CB" w:rsidRDefault="009D38D0" w:rsidP="00735EA2">
      <w:pPr>
        <w:pStyle w:val="Default"/>
        <w:spacing w:before="120" w:after="120" w:line="360" w:lineRule="auto"/>
        <w:contextualSpacing/>
        <w:rPr>
          <w:rFonts w:ascii="Open Sans" w:hAnsi="Open Sans" w:cs="Open Sans"/>
          <w:color w:val="000000" w:themeColor="text1"/>
          <w:sz w:val="22"/>
          <w:szCs w:val="22"/>
        </w:rPr>
      </w:pPr>
    </w:p>
    <w:p w14:paraId="3D1EB538" w14:textId="5F291CBB" w:rsidR="009D38D0" w:rsidRPr="006B07CB" w:rsidRDefault="009D38D0" w:rsidP="00735EA2">
      <w:pPr>
        <w:pStyle w:val="Default"/>
        <w:spacing w:before="120" w:after="120" w:line="360" w:lineRule="auto"/>
        <w:contextualSpacing/>
        <w:rPr>
          <w:rFonts w:ascii="Open Sans" w:hAnsi="Open Sans" w:cs="Open Sans"/>
          <w:color w:val="000000" w:themeColor="text1"/>
          <w:sz w:val="22"/>
          <w:szCs w:val="22"/>
        </w:rPr>
      </w:pPr>
      <w:r w:rsidRPr="006B07CB">
        <w:rPr>
          <w:rFonts w:ascii="Open Sans" w:hAnsi="Open Sans" w:cs="Open Sans"/>
          <w:color w:val="000000" w:themeColor="text1"/>
          <w:sz w:val="22"/>
          <w:szCs w:val="22"/>
        </w:rPr>
        <w:t>Udział partnerów w projekcie partnerskim nie może polegać wyłącznie na wniesieniu do jego realizacji zasobów. Zadania realizowane przez poszczególnych partnerów w ramach projektu partnerskiego nie mogą polegać na oferowaniu towarów, świadczeniu usług lub wykonywaniu robót budowlanych na rzecz pozostałych partnerów.</w:t>
      </w:r>
    </w:p>
    <w:p w14:paraId="678A9C36" w14:textId="77777777" w:rsidR="009D38D0" w:rsidRPr="006B07CB" w:rsidRDefault="009D38D0" w:rsidP="00735EA2">
      <w:pPr>
        <w:pStyle w:val="Default"/>
        <w:spacing w:before="120" w:after="120" w:line="360" w:lineRule="auto"/>
        <w:contextualSpacing/>
        <w:rPr>
          <w:rFonts w:ascii="Open Sans" w:hAnsi="Open Sans" w:cs="Open Sans"/>
          <w:color w:val="000000" w:themeColor="text1"/>
          <w:sz w:val="22"/>
          <w:szCs w:val="22"/>
        </w:rPr>
      </w:pPr>
    </w:p>
    <w:p w14:paraId="5E1B09E5" w14:textId="00696D16" w:rsidR="009D38D0" w:rsidRPr="006B07CB" w:rsidRDefault="009D38D0" w:rsidP="00735EA2">
      <w:pPr>
        <w:pStyle w:val="Default"/>
        <w:spacing w:before="120" w:after="120" w:line="360" w:lineRule="auto"/>
        <w:contextualSpacing/>
        <w:rPr>
          <w:rFonts w:ascii="Open Sans" w:hAnsi="Open Sans" w:cs="Open Sans"/>
          <w:color w:val="000000" w:themeColor="text1"/>
          <w:sz w:val="22"/>
          <w:szCs w:val="22"/>
        </w:rPr>
      </w:pPr>
      <w:r w:rsidRPr="006B07CB">
        <w:rPr>
          <w:rFonts w:ascii="Open Sans" w:hAnsi="Open Sans" w:cs="Open Sans"/>
          <w:color w:val="000000" w:themeColor="text1"/>
          <w:sz w:val="22"/>
          <w:szCs w:val="22"/>
        </w:rPr>
        <w:t>Partnerem wiodącym w projekcie partnerskim może być wyłącznie podmiot o potencjale ekonomicznym zapewniającym prawidłową realizację projektu partnerskiego. Partnerem wiodącym w projekcie partnerskim może być wyłącznie podmiot inicjujący projekt partnerski.</w:t>
      </w:r>
    </w:p>
    <w:p w14:paraId="705AC0F6" w14:textId="77777777" w:rsidR="00243B72" w:rsidRPr="006B07CB" w:rsidRDefault="00243B72" w:rsidP="00735EA2">
      <w:pPr>
        <w:pStyle w:val="Default"/>
        <w:spacing w:before="120" w:after="120" w:line="360" w:lineRule="auto"/>
        <w:rPr>
          <w:rFonts w:ascii="Open Sans" w:hAnsi="Open Sans" w:cs="Open Sans"/>
          <w:color w:val="000000" w:themeColor="text1"/>
          <w:sz w:val="22"/>
          <w:szCs w:val="22"/>
        </w:rPr>
      </w:pPr>
    </w:p>
    <w:p w14:paraId="4E578D40" w14:textId="3A191C2D" w:rsidR="009D38D0" w:rsidRPr="006B07CB" w:rsidRDefault="009D38D0" w:rsidP="00735EA2">
      <w:pPr>
        <w:pStyle w:val="Default"/>
        <w:spacing w:before="120" w:after="120" w:line="360" w:lineRule="auto"/>
        <w:rPr>
          <w:rFonts w:ascii="Open Sans" w:hAnsi="Open Sans" w:cs="Open Sans"/>
          <w:color w:val="000000" w:themeColor="text1"/>
          <w:sz w:val="22"/>
          <w:szCs w:val="22"/>
        </w:rPr>
      </w:pPr>
      <w:r w:rsidRPr="006B07CB">
        <w:rPr>
          <w:rFonts w:ascii="Open Sans" w:hAnsi="Open Sans" w:cs="Open Sans"/>
          <w:color w:val="000000" w:themeColor="text1"/>
          <w:sz w:val="22"/>
          <w:szCs w:val="22"/>
        </w:rPr>
        <w:t xml:space="preserve">Wybór partnerów w projekcie następuje zgodnie rozdziałem 13. ustawy wdrożeniowej oraz ograniczony jest wyłącznie do podmiotów uprawnionych do ubiegania się o dofinansowanie. Wyboru partnera należy dokonać przed złożeniem wniosku, z zastrzeżeniem art. 39 ust. 5 i 6 ww. ustawy. </w:t>
      </w:r>
    </w:p>
    <w:p w14:paraId="0FD2C225" w14:textId="77777777" w:rsidR="009D38D0" w:rsidRPr="006B07CB" w:rsidRDefault="009D38D0" w:rsidP="00735EA2">
      <w:pPr>
        <w:pStyle w:val="Default"/>
        <w:spacing w:before="120" w:after="120" w:line="360" w:lineRule="auto"/>
        <w:rPr>
          <w:rFonts w:ascii="Open Sans" w:hAnsi="Open Sans" w:cs="Open Sans"/>
          <w:color w:val="000000" w:themeColor="text1"/>
          <w:sz w:val="22"/>
          <w:szCs w:val="22"/>
        </w:rPr>
      </w:pPr>
      <w:r w:rsidRPr="006B07CB">
        <w:rPr>
          <w:rFonts w:ascii="Open Sans" w:hAnsi="Open Sans" w:cs="Open Sans"/>
          <w:color w:val="000000" w:themeColor="text1"/>
          <w:sz w:val="22"/>
          <w:szCs w:val="22"/>
        </w:rPr>
        <w:t>Stroną porozumienia czy umowy o partnerstwie nie może być podmiot wykluczony z możliwości otrzymania dofinansowania na podstawie przepisów odrębnych.</w:t>
      </w:r>
    </w:p>
    <w:p w14:paraId="236EBC84" w14:textId="4AA9944B" w:rsidR="009D38D0" w:rsidRPr="006B07CB" w:rsidRDefault="009D38D0" w:rsidP="00735EA2">
      <w:pPr>
        <w:pStyle w:val="Default"/>
        <w:spacing w:before="120" w:after="120" w:line="360" w:lineRule="auto"/>
        <w:rPr>
          <w:rFonts w:ascii="Open Sans" w:hAnsi="Open Sans" w:cs="Open Sans"/>
          <w:color w:val="000000" w:themeColor="text1"/>
          <w:sz w:val="22"/>
          <w:szCs w:val="22"/>
        </w:rPr>
      </w:pPr>
      <w:r w:rsidRPr="006B07CB">
        <w:rPr>
          <w:rFonts w:ascii="Open Sans" w:hAnsi="Open Sans" w:cs="Open Sans"/>
          <w:color w:val="000000" w:themeColor="text1"/>
          <w:sz w:val="22"/>
          <w:szCs w:val="22"/>
        </w:rPr>
        <w:t>Na etapie podpisywania umowy wnioskodawca jest zobowiązany do przesłania do</w:t>
      </w:r>
      <w:r w:rsidR="00467328" w:rsidRPr="006B07CB">
        <w:rPr>
          <w:rFonts w:ascii="Open Sans" w:hAnsi="Open Sans" w:cs="Open Sans"/>
          <w:color w:val="000000" w:themeColor="text1"/>
          <w:sz w:val="22"/>
          <w:szCs w:val="22"/>
        </w:rPr>
        <w:t xml:space="preserve"> IZ </w:t>
      </w:r>
      <w:proofErr w:type="spellStart"/>
      <w:r w:rsidR="00467328" w:rsidRPr="006B07CB">
        <w:rPr>
          <w:rFonts w:ascii="Open Sans" w:hAnsi="Open Sans" w:cs="Open Sans"/>
          <w:color w:val="000000" w:themeColor="text1"/>
          <w:sz w:val="22"/>
          <w:szCs w:val="22"/>
        </w:rPr>
        <w:t>FEdP</w:t>
      </w:r>
      <w:proofErr w:type="spellEnd"/>
      <w:r w:rsidRPr="006B07CB">
        <w:rPr>
          <w:rFonts w:ascii="Open Sans" w:hAnsi="Open Sans" w:cs="Open Sans"/>
          <w:color w:val="000000" w:themeColor="text1"/>
          <w:sz w:val="22"/>
          <w:szCs w:val="22"/>
        </w:rPr>
        <w:t xml:space="preserve"> porozumienia lub umowy o partnerstwie. Porozumienie lub umowa o partnerstwie określają w szczególności: </w:t>
      </w:r>
    </w:p>
    <w:p w14:paraId="6A42DAD5" w14:textId="77777777" w:rsidR="009D38D0" w:rsidRPr="006B07CB" w:rsidRDefault="009D38D0" w:rsidP="00735EA2">
      <w:pPr>
        <w:pStyle w:val="Default"/>
        <w:numPr>
          <w:ilvl w:val="0"/>
          <w:numId w:val="12"/>
        </w:numPr>
        <w:adjustRightInd/>
        <w:spacing w:before="120" w:after="120" w:line="360" w:lineRule="auto"/>
        <w:ind w:left="714" w:hanging="357"/>
        <w:contextualSpacing/>
        <w:rPr>
          <w:rFonts w:ascii="Open Sans" w:hAnsi="Open Sans" w:cs="Open Sans"/>
          <w:color w:val="000000" w:themeColor="text1"/>
          <w:sz w:val="22"/>
          <w:szCs w:val="22"/>
        </w:rPr>
      </w:pPr>
      <w:r w:rsidRPr="006B07CB">
        <w:rPr>
          <w:rFonts w:ascii="Open Sans" w:hAnsi="Open Sans" w:cs="Open Sans"/>
          <w:color w:val="000000" w:themeColor="text1"/>
          <w:sz w:val="22"/>
          <w:szCs w:val="22"/>
        </w:rPr>
        <w:t xml:space="preserve">przedmiot umowy; </w:t>
      </w:r>
    </w:p>
    <w:p w14:paraId="21D21724" w14:textId="77777777" w:rsidR="009D38D0" w:rsidRPr="006B07CB" w:rsidRDefault="009D38D0" w:rsidP="00735EA2">
      <w:pPr>
        <w:pStyle w:val="Default"/>
        <w:numPr>
          <w:ilvl w:val="0"/>
          <w:numId w:val="12"/>
        </w:numPr>
        <w:adjustRightInd/>
        <w:spacing w:before="120" w:after="120" w:line="360" w:lineRule="auto"/>
        <w:ind w:left="714" w:hanging="357"/>
        <w:contextualSpacing/>
        <w:rPr>
          <w:rFonts w:ascii="Open Sans" w:hAnsi="Open Sans" w:cs="Open Sans"/>
          <w:color w:val="000000" w:themeColor="text1"/>
          <w:sz w:val="22"/>
          <w:szCs w:val="22"/>
        </w:rPr>
      </w:pPr>
      <w:r w:rsidRPr="006B07CB">
        <w:rPr>
          <w:rFonts w:ascii="Open Sans" w:hAnsi="Open Sans" w:cs="Open Sans"/>
          <w:color w:val="000000" w:themeColor="text1"/>
          <w:sz w:val="22"/>
          <w:szCs w:val="22"/>
        </w:rPr>
        <w:t xml:space="preserve">prawa i obowiązki stron; </w:t>
      </w:r>
    </w:p>
    <w:p w14:paraId="13CE79ED" w14:textId="77777777" w:rsidR="009D38D0" w:rsidRPr="006B07CB" w:rsidRDefault="009D38D0" w:rsidP="00735EA2">
      <w:pPr>
        <w:pStyle w:val="Default"/>
        <w:numPr>
          <w:ilvl w:val="0"/>
          <w:numId w:val="12"/>
        </w:numPr>
        <w:adjustRightInd/>
        <w:spacing w:before="120" w:after="120" w:line="360" w:lineRule="auto"/>
        <w:ind w:left="714" w:hanging="357"/>
        <w:contextualSpacing/>
        <w:rPr>
          <w:rFonts w:ascii="Open Sans" w:hAnsi="Open Sans" w:cs="Open Sans"/>
          <w:color w:val="000000" w:themeColor="text1"/>
          <w:sz w:val="22"/>
          <w:szCs w:val="22"/>
        </w:rPr>
      </w:pPr>
      <w:r w:rsidRPr="006B07CB">
        <w:rPr>
          <w:rFonts w:ascii="Open Sans" w:hAnsi="Open Sans" w:cs="Open Sans"/>
          <w:color w:val="000000" w:themeColor="text1"/>
          <w:sz w:val="22"/>
          <w:szCs w:val="22"/>
        </w:rPr>
        <w:t xml:space="preserve">zakres i formę udziału poszczególnych partnerów w projekcie, w tym zakres realizowanych przez nich zadań; </w:t>
      </w:r>
    </w:p>
    <w:p w14:paraId="73283543" w14:textId="77777777" w:rsidR="009D38D0" w:rsidRPr="006B07CB" w:rsidRDefault="009D38D0" w:rsidP="00735EA2">
      <w:pPr>
        <w:pStyle w:val="Default"/>
        <w:numPr>
          <w:ilvl w:val="0"/>
          <w:numId w:val="12"/>
        </w:numPr>
        <w:adjustRightInd/>
        <w:spacing w:line="360" w:lineRule="auto"/>
        <w:ind w:left="714" w:hanging="357"/>
        <w:contextualSpacing/>
        <w:rPr>
          <w:rFonts w:ascii="Open Sans" w:hAnsi="Open Sans" w:cs="Open Sans"/>
          <w:color w:val="000000" w:themeColor="text1"/>
          <w:sz w:val="22"/>
          <w:szCs w:val="22"/>
        </w:rPr>
      </w:pPr>
      <w:r w:rsidRPr="006B07CB">
        <w:rPr>
          <w:rFonts w:ascii="Open Sans" w:hAnsi="Open Sans" w:cs="Open Sans"/>
          <w:color w:val="000000" w:themeColor="text1"/>
          <w:sz w:val="22"/>
          <w:szCs w:val="22"/>
        </w:rPr>
        <w:lastRenderedPageBreak/>
        <w:t xml:space="preserve">partnera wiodącego uprawnionego do reprezentowania pozostałych partnerów projektu; </w:t>
      </w:r>
    </w:p>
    <w:p w14:paraId="68904612" w14:textId="77777777" w:rsidR="009D38D0" w:rsidRPr="006B07CB" w:rsidRDefault="009D38D0" w:rsidP="00735EA2">
      <w:pPr>
        <w:pStyle w:val="Akapitzlist"/>
        <w:numPr>
          <w:ilvl w:val="0"/>
          <w:numId w:val="12"/>
        </w:numPr>
        <w:suppressAutoHyphens/>
        <w:autoSpaceDN w:val="0"/>
        <w:spacing w:after="0" w:line="360" w:lineRule="auto"/>
        <w:ind w:left="714" w:hanging="357"/>
        <w:textAlignment w:val="baseline"/>
        <w:rPr>
          <w:rFonts w:ascii="Open Sans" w:hAnsi="Open Sans" w:cs="Open Sans"/>
          <w:color w:val="000000" w:themeColor="text1"/>
        </w:rPr>
      </w:pPr>
      <w:r w:rsidRPr="006B07CB">
        <w:rPr>
          <w:rFonts w:ascii="Open Sans" w:hAnsi="Open Sans" w:cs="Open Sans"/>
          <w:color w:val="000000" w:themeColor="text1"/>
        </w:rPr>
        <w:t>sposób przekazywania dofinansowania na pokrycie kosztów ponoszonych przez poszczególnych partnerów projektu, umożliwiający określenie kwoty dofinansowania udzielonego każdemu z partnerów;</w:t>
      </w:r>
    </w:p>
    <w:p w14:paraId="01DD0EC3" w14:textId="77777777" w:rsidR="009D38D0" w:rsidRPr="006B07CB" w:rsidRDefault="009D38D0" w:rsidP="00735EA2">
      <w:pPr>
        <w:pStyle w:val="Default"/>
        <w:numPr>
          <w:ilvl w:val="0"/>
          <w:numId w:val="12"/>
        </w:numPr>
        <w:adjustRightInd/>
        <w:spacing w:line="360" w:lineRule="auto"/>
        <w:ind w:left="714" w:hanging="357"/>
        <w:contextualSpacing/>
        <w:rPr>
          <w:rFonts w:ascii="Open Sans" w:hAnsi="Open Sans" w:cs="Open Sans"/>
          <w:color w:val="000000" w:themeColor="text1"/>
          <w:sz w:val="22"/>
          <w:szCs w:val="22"/>
        </w:rPr>
      </w:pPr>
      <w:r w:rsidRPr="006B07CB">
        <w:rPr>
          <w:rFonts w:ascii="Open Sans" w:hAnsi="Open Sans" w:cs="Open Sans"/>
          <w:color w:val="000000" w:themeColor="text1"/>
          <w:sz w:val="22"/>
          <w:szCs w:val="22"/>
        </w:rPr>
        <w:t>budżet projektu ze wskazaniem źródeł finansowania wydatków oraz uwzględnieniem kosztów pośrednich w podziale na Wnioskodawcę i partnerów, numery rachunków bankowych partnerów wyodrębnionych na potrzeby realizacji projektu, oraz sposób przekazywania dofinansowania na pokrycie kosztów ponoszonych przez poszczególnych partnerów projektu;</w:t>
      </w:r>
    </w:p>
    <w:p w14:paraId="188C09BC" w14:textId="77777777" w:rsidR="009D38D0" w:rsidRPr="006B07CB" w:rsidRDefault="009D38D0" w:rsidP="00735EA2">
      <w:pPr>
        <w:pStyle w:val="Default"/>
        <w:numPr>
          <w:ilvl w:val="0"/>
          <w:numId w:val="12"/>
        </w:numPr>
        <w:adjustRightInd/>
        <w:spacing w:line="360" w:lineRule="auto"/>
        <w:ind w:left="714" w:hanging="357"/>
        <w:contextualSpacing/>
        <w:rPr>
          <w:rFonts w:ascii="Open Sans" w:hAnsi="Open Sans" w:cs="Open Sans"/>
          <w:color w:val="000000" w:themeColor="text1"/>
          <w:sz w:val="22"/>
          <w:szCs w:val="22"/>
        </w:rPr>
      </w:pPr>
      <w:r w:rsidRPr="006B07CB">
        <w:rPr>
          <w:rFonts w:ascii="Open Sans" w:hAnsi="Open Sans" w:cs="Open Sans"/>
          <w:color w:val="000000" w:themeColor="text1"/>
          <w:sz w:val="22"/>
          <w:szCs w:val="22"/>
        </w:rPr>
        <w:t>zobowiązanie partnerów do stosowania obowiązujących przepisów prawa unijnego, krajowego oraz Wytycznych ministra właściwego do spraw rozwoju regionalnego;</w:t>
      </w:r>
    </w:p>
    <w:p w14:paraId="4F5E424C" w14:textId="77777777" w:rsidR="009D38D0" w:rsidRPr="006B07CB" w:rsidRDefault="009D38D0" w:rsidP="00735EA2">
      <w:pPr>
        <w:pStyle w:val="Akapitzlist"/>
        <w:numPr>
          <w:ilvl w:val="0"/>
          <w:numId w:val="12"/>
        </w:numPr>
        <w:suppressAutoHyphens/>
        <w:autoSpaceDN w:val="0"/>
        <w:spacing w:after="0" w:line="360" w:lineRule="auto"/>
        <w:ind w:left="714" w:hanging="357"/>
        <w:textAlignment w:val="baseline"/>
        <w:rPr>
          <w:rFonts w:ascii="Open Sans" w:hAnsi="Open Sans" w:cs="Open Sans"/>
          <w:color w:val="000000" w:themeColor="text1"/>
        </w:rPr>
      </w:pPr>
      <w:r w:rsidRPr="006B07CB">
        <w:rPr>
          <w:rFonts w:ascii="Open Sans" w:hAnsi="Open Sans" w:cs="Open Sans"/>
          <w:color w:val="000000" w:themeColor="text1"/>
        </w:rPr>
        <w:t>sposób egzekwowania przez wnioskodawcę od partnerów skutków rozliczenia efektów projektu lub zastosowania reguły proporcjonalności z powodu nieosiągnięcia założeń projektu z winy partnera;</w:t>
      </w:r>
    </w:p>
    <w:p w14:paraId="6E2235A6" w14:textId="77777777" w:rsidR="009D38D0" w:rsidRPr="006B07CB" w:rsidRDefault="009D38D0" w:rsidP="00735EA2">
      <w:pPr>
        <w:pStyle w:val="Default"/>
        <w:numPr>
          <w:ilvl w:val="0"/>
          <w:numId w:val="12"/>
        </w:numPr>
        <w:adjustRightInd/>
        <w:spacing w:line="360" w:lineRule="auto"/>
        <w:ind w:left="714" w:hanging="357"/>
        <w:contextualSpacing/>
        <w:rPr>
          <w:rFonts w:ascii="Open Sans" w:hAnsi="Open Sans" w:cs="Open Sans"/>
          <w:color w:val="000000" w:themeColor="text1"/>
          <w:sz w:val="22"/>
          <w:szCs w:val="22"/>
        </w:rPr>
      </w:pPr>
      <w:r w:rsidRPr="006B07CB">
        <w:rPr>
          <w:rFonts w:ascii="Open Sans" w:hAnsi="Open Sans" w:cs="Open Sans"/>
          <w:color w:val="000000" w:themeColor="text1"/>
          <w:sz w:val="22"/>
          <w:szCs w:val="22"/>
        </w:rPr>
        <w:t xml:space="preserve">sposób postępowania w przypadku naruszenia lub niewywiązania się stron porozumienia lub z umowy. </w:t>
      </w:r>
    </w:p>
    <w:p w14:paraId="31710B8E" w14:textId="77777777" w:rsidR="009D38D0" w:rsidRPr="006B07CB" w:rsidRDefault="009D38D0" w:rsidP="00735EA2">
      <w:pPr>
        <w:pStyle w:val="Default"/>
        <w:spacing w:line="360" w:lineRule="auto"/>
        <w:contextualSpacing/>
        <w:rPr>
          <w:rFonts w:ascii="Open Sans" w:hAnsi="Open Sans" w:cs="Open Sans"/>
          <w:color w:val="000000" w:themeColor="text1"/>
          <w:sz w:val="22"/>
          <w:szCs w:val="22"/>
        </w:rPr>
      </w:pPr>
    </w:p>
    <w:p w14:paraId="58D50FF1" w14:textId="1BA982FD" w:rsidR="009D38D0" w:rsidRPr="006B07CB" w:rsidRDefault="009D38D0" w:rsidP="00735EA2">
      <w:pPr>
        <w:pStyle w:val="Default"/>
        <w:spacing w:line="360" w:lineRule="auto"/>
        <w:contextualSpacing/>
        <w:rPr>
          <w:rFonts w:ascii="Open Sans" w:hAnsi="Open Sans" w:cs="Open Sans"/>
          <w:color w:val="000000" w:themeColor="text1"/>
          <w:sz w:val="22"/>
          <w:szCs w:val="22"/>
        </w:rPr>
      </w:pPr>
      <w:r w:rsidRPr="006B07CB">
        <w:rPr>
          <w:rFonts w:ascii="Open Sans" w:hAnsi="Open Sans" w:cs="Open Sans"/>
          <w:color w:val="000000" w:themeColor="text1"/>
          <w:sz w:val="22"/>
          <w:szCs w:val="22"/>
        </w:rPr>
        <w:t xml:space="preserve">Wzór umowy/porozumienia o partnerstwie stanowi </w:t>
      </w:r>
      <w:r w:rsidRPr="0029613C">
        <w:rPr>
          <w:rFonts w:ascii="Open Sans" w:hAnsi="Open Sans" w:cs="Open Sans"/>
          <w:color w:val="auto"/>
          <w:sz w:val="22"/>
          <w:szCs w:val="22"/>
        </w:rPr>
        <w:t>załącznik nr</w:t>
      </w:r>
      <w:r w:rsidR="006A0A48" w:rsidRPr="0029613C">
        <w:rPr>
          <w:rFonts w:ascii="Open Sans" w:hAnsi="Open Sans" w:cs="Open Sans"/>
          <w:color w:val="auto"/>
          <w:sz w:val="22"/>
          <w:szCs w:val="22"/>
        </w:rPr>
        <w:t xml:space="preserve"> </w:t>
      </w:r>
      <w:r w:rsidR="00B310BE">
        <w:rPr>
          <w:rFonts w:ascii="Open Sans" w:hAnsi="Open Sans" w:cs="Open Sans"/>
          <w:color w:val="auto"/>
          <w:sz w:val="22"/>
          <w:szCs w:val="22"/>
        </w:rPr>
        <w:t>7</w:t>
      </w:r>
      <w:r w:rsidRPr="0029613C">
        <w:rPr>
          <w:rFonts w:ascii="Open Sans" w:hAnsi="Open Sans" w:cs="Open Sans"/>
          <w:color w:val="auto"/>
          <w:sz w:val="22"/>
          <w:szCs w:val="22"/>
        </w:rPr>
        <w:t xml:space="preserve"> do </w:t>
      </w:r>
      <w:r w:rsidR="00467328" w:rsidRPr="006B07CB">
        <w:rPr>
          <w:rFonts w:ascii="Open Sans" w:hAnsi="Open Sans" w:cs="Open Sans"/>
          <w:color w:val="000000" w:themeColor="text1"/>
          <w:sz w:val="22"/>
          <w:szCs w:val="22"/>
        </w:rPr>
        <w:t>R</w:t>
      </w:r>
      <w:r w:rsidRPr="006B07CB">
        <w:rPr>
          <w:rFonts w:ascii="Open Sans" w:hAnsi="Open Sans" w:cs="Open Sans"/>
          <w:color w:val="000000" w:themeColor="text1"/>
          <w:sz w:val="22"/>
          <w:szCs w:val="22"/>
        </w:rPr>
        <w:t xml:space="preserve">egulaminu.  Jest to przykładowy zakres Umowy/porozumienia o partnerstwie na rzecz realizacji projektów partnerskich współfinansowanych ze środków Europejskiego Funduszu Społecznego Plus w ramach </w:t>
      </w:r>
      <w:proofErr w:type="spellStart"/>
      <w:r w:rsidRPr="006B07CB">
        <w:rPr>
          <w:rFonts w:ascii="Open Sans" w:hAnsi="Open Sans" w:cs="Open Sans"/>
          <w:color w:val="000000" w:themeColor="text1"/>
          <w:sz w:val="22"/>
          <w:szCs w:val="22"/>
        </w:rPr>
        <w:t>FEdP</w:t>
      </w:r>
      <w:proofErr w:type="spellEnd"/>
      <w:r w:rsidRPr="006B07CB">
        <w:rPr>
          <w:rFonts w:ascii="Open Sans" w:hAnsi="Open Sans" w:cs="Open Sans"/>
          <w:color w:val="000000" w:themeColor="text1"/>
          <w:sz w:val="22"/>
          <w:szCs w:val="22"/>
        </w:rPr>
        <w:t xml:space="preserve"> 2021-2027. Należy pamiętać, że wzór nie jest obligatoryjny, stanowi jedynie przykład postanowień dla Partnerstw.</w:t>
      </w:r>
    </w:p>
    <w:p w14:paraId="7B2EC27C" w14:textId="6FD72D25" w:rsidR="00D44A6A" w:rsidRPr="006B07CB" w:rsidRDefault="00EB1056" w:rsidP="00735EA2">
      <w:pPr>
        <w:pStyle w:val="Nagwek1"/>
        <w:spacing w:line="360" w:lineRule="auto"/>
        <w:rPr>
          <w:rFonts w:ascii="Open Sans" w:hAnsi="Open Sans" w:cs="Open Sans"/>
          <w:highlight w:val="cyan"/>
        </w:rPr>
      </w:pPr>
      <w:bookmarkStart w:id="238" w:name="_Toc465240266"/>
      <w:bookmarkStart w:id="239" w:name="_Toc191042353"/>
      <w:bookmarkEnd w:id="207"/>
      <w:r>
        <w:rPr>
          <w:rFonts w:ascii="Open Sans" w:hAnsi="Open Sans" w:cs="Open Sans"/>
        </w:rPr>
        <w:t xml:space="preserve">18. </w:t>
      </w:r>
      <w:r w:rsidR="00DF0822" w:rsidRPr="006B07CB">
        <w:rPr>
          <w:rFonts w:ascii="Open Sans" w:hAnsi="Open Sans" w:cs="Open Sans"/>
        </w:rPr>
        <w:t>P</w:t>
      </w:r>
      <w:r w:rsidR="00992197" w:rsidRPr="006B07CB">
        <w:rPr>
          <w:rFonts w:ascii="Open Sans" w:hAnsi="Open Sans" w:cs="Open Sans"/>
        </w:rPr>
        <w:t xml:space="preserve">roces oceny wniosków i </w:t>
      </w:r>
      <w:r w:rsidR="00DF0822" w:rsidRPr="006B07CB">
        <w:rPr>
          <w:rFonts w:ascii="Open Sans" w:hAnsi="Open Sans" w:cs="Open Sans"/>
        </w:rPr>
        <w:t xml:space="preserve">kryteria </w:t>
      </w:r>
      <w:r w:rsidR="00992197" w:rsidRPr="006B07CB">
        <w:rPr>
          <w:rFonts w:ascii="Open Sans" w:hAnsi="Open Sans" w:cs="Open Sans"/>
        </w:rPr>
        <w:t>wyboru operacji</w:t>
      </w:r>
      <w:bookmarkEnd w:id="238"/>
      <w:bookmarkEnd w:id="239"/>
    </w:p>
    <w:p w14:paraId="4BE7F71F" w14:textId="77777777" w:rsidR="008164D7" w:rsidRPr="006B07CB" w:rsidRDefault="008164D7" w:rsidP="00735EA2">
      <w:pPr>
        <w:spacing w:after="0" w:line="360" w:lineRule="auto"/>
        <w:rPr>
          <w:rFonts w:ascii="Open Sans" w:hAnsi="Open Sans" w:cs="Open Sans"/>
        </w:rPr>
      </w:pPr>
    </w:p>
    <w:p w14:paraId="48DD9AD3" w14:textId="720C80AA" w:rsidR="00CF7721" w:rsidRPr="006B07CB" w:rsidRDefault="00AD688C" w:rsidP="00735EA2">
      <w:pPr>
        <w:spacing w:after="0" w:line="360" w:lineRule="auto"/>
        <w:rPr>
          <w:rFonts w:ascii="Open Sans" w:hAnsi="Open Sans" w:cs="Open Sans"/>
        </w:rPr>
      </w:pPr>
      <w:bookmarkStart w:id="240" w:name="_Toc457204319"/>
      <w:r w:rsidRPr="006B07CB">
        <w:rPr>
          <w:rFonts w:ascii="Open Sans" w:hAnsi="Open Sans" w:cs="Open Sans"/>
        </w:rPr>
        <w:t>Ocena i wybór operacji do dofinansowania odbywa się zgodnie z zapisami art. 21 ustawy o RLKS.</w:t>
      </w:r>
    </w:p>
    <w:p w14:paraId="705C8478" w14:textId="77777777" w:rsidR="00D74E6C" w:rsidRDefault="00D74E6C" w:rsidP="00CF7721">
      <w:pPr>
        <w:spacing w:before="240" w:line="360" w:lineRule="auto"/>
        <w:rPr>
          <w:rStyle w:val="Nagwek2Znak"/>
        </w:rPr>
      </w:pPr>
    </w:p>
    <w:p w14:paraId="4A04E0CC" w14:textId="6CBB814E" w:rsidR="00FA4DE7" w:rsidRPr="00CF7721" w:rsidRDefault="00EB1056" w:rsidP="00CF7721">
      <w:pPr>
        <w:spacing w:before="240" w:line="360" w:lineRule="auto"/>
        <w:rPr>
          <w:rFonts w:ascii="Open Sans" w:hAnsi="Open Sans" w:cs="Open Sans"/>
          <w:b/>
        </w:rPr>
      </w:pPr>
      <w:bookmarkStart w:id="241" w:name="_Toc191042354"/>
      <w:r w:rsidRPr="00E93B57">
        <w:rPr>
          <w:rStyle w:val="Nagwek2Znak"/>
        </w:rPr>
        <w:lastRenderedPageBreak/>
        <w:t xml:space="preserve">18.1. </w:t>
      </w:r>
      <w:r w:rsidR="00FE47B0" w:rsidRPr="00E93B57">
        <w:rPr>
          <w:rStyle w:val="Nagwek2Znak"/>
        </w:rPr>
        <w:t>Ocena operacji na poziomie LGD</w:t>
      </w:r>
      <w:bookmarkEnd w:id="241"/>
    </w:p>
    <w:p w14:paraId="42000407" w14:textId="38C7DF18" w:rsidR="00FE47B0" w:rsidRPr="006B07CB" w:rsidRDefault="00FA4DE7" w:rsidP="00CF7721">
      <w:pPr>
        <w:pStyle w:val="Akapitzlist"/>
        <w:autoSpaceDE w:val="0"/>
        <w:autoSpaceDN w:val="0"/>
        <w:adjustRightInd w:val="0"/>
        <w:spacing w:after="0" w:line="360" w:lineRule="auto"/>
        <w:ind w:left="0"/>
        <w:rPr>
          <w:rFonts w:ascii="Open Sans" w:hAnsi="Open Sans" w:cs="Open Sans"/>
        </w:rPr>
      </w:pPr>
      <w:bookmarkStart w:id="242" w:name="_Hlk177728544"/>
      <w:r w:rsidRPr="006B07CB">
        <w:rPr>
          <w:rFonts w:ascii="Open Sans" w:hAnsi="Open Sans" w:cs="Open Sans"/>
        </w:rPr>
        <w:t xml:space="preserve">Po zakończeniu naboru IZ </w:t>
      </w:r>
      <w:proofErr w:type="spellStart"/>
      <w:r w:rsidRPr="006B07CB">
        <w:rPr>
          <w:rFonts w:ascii="Open Sans" w:hAnsi="Open Sans" w:cs="Open Sans"/>
        </w:rPr>
        <w:t>FEdP</w:t>
      </w:r>
      <w:proofErr w:type="spellEnd"/>
      <w:r w:rsidRPr="006B07CB">
        <w:rPr>
          <w:rFonts w:ascii="Open Sans" w:hAnsi="Open Sans" w:cs="Open Sans"/>
        </w:rPr>
        <w:t xml:space="preserve"> udostępnia LGD wersje elektroniczne złożonej w odpowiedzi na konkurs dokumentacji aplikacyjnej za pomocą dedykowanej na ten cel aplikacji. Następnie LGD przeprowadza proces weryfikacji i wyboru złożonych projektów. </w:t>
      </w:r>
      <w:bookmarkEnd w:id="242"/>
    </w:p>
    <w:p w14:paraId="1776030F" w14:textId="4AA63E84" w:rsidR="00FE47B0" w:rsidRPr="00CF7721" w:rsidRDefault="00FE47B0" w:rsidP="00CF7721">
      <w:pPr>
        <w:autoSpaceDE w:val="0"/>
        <w:autoSpaceDN w:val="0"/>
        <w:adjustRightInd w:val="0"/>
        <w:spacing w:before="240" w:line="360" w:lineRule="auto"/>
        <w:rPr>
          <w:rFonts w:ascii="Open Sans" w:hAnsi="Open Sans" w:cs="Open Sans"/>
          <w:u w:val="single"/>
        </w:rPr>
      </w:pPr>
      <w:r w:rsidRPr="006B07CB">
        <w:rPr>
          <w:rFonts w:ascii="Open Sans" w:hAnsi="Open Sans" w:cs="Open Sans"/>
        </w:rPr>
        <w:t>Ocena operacji w LGD przebiega zg</w:t>
      </w:r>
      <w:r w:rsidRPr="00E36886">
        <w:rPr>
          <w:rFonts w:ascii="Open Sans" w:hAnsi="Open Sans" w:cs="Open Sans"/>
        </w:rPr>
        <w:t>odnie z Procedur</w:t>
      </w:r>
      <w:r w:rsidR="00E36886" w:rsidRPr="00E36886">
        <w:rPr>
          <w:rFonts w:ascii="Open Sans" w:hAnsi="Open Sans" w:cs="Open Sans"/>
        </w:rPr>
        <w:t>ami</w:t>
      </w:r>
      <w:r w:rsidRPr="00E36886">
        <w:rPr>
          <w:rFonts w:ascii="Open Sans" w:hAnsi="Open Sans" w:cs="Open Sans"/>
        </w:rPr>
        <w:t xml:space="preserve"> oceny i wyboru operacji w ramach wdrażania LSR stanowiąc</w:t>
      </w:r>
      <w:r w:rsidR="00E36886" w:rsidRPr="00E36886">
        <w:rPr>
          <w:rFonts w:ascii="Open Sans" w:hAnsi="Open Sans" w:cs="Open Sans"/>
        </w:rPr>
        <w:t>ymi</w:t>
      </w:r>
      <w:r w:rsidRPr="00E36886">
        <w:rPr>
          <w:rFonts w:ascii="Open Sans" w:hAnsi="Open Sans" w:cs="Open Sans"/>
        </w:rPr>
        <w:t xml:space="preserve"> załącznik nr</w:t>
      </w:r>
      <w:r w:rsidR="00E36886" w:rsidRPr="00E36886">
        <w:rPr>
          <w:rFonts w:ascii="Open Sans" w:hAnsi="Open Sans" w:cs="Open Sans"/>
        </w:rPr>
        <w:t xml:space="preserve"> </w:t>
      </w:r>
      <w:r w:rsidR="00B310BE">
        <w:rPr>
          <w:rFonts w:ascii="Open Sans" w:hAnsi="Open Sans" w:cs="Open Sans"/>
        </w:rPr>
        <w:t>8</w:t>
      </w:r>
      <w:r w:rsidRPr="00E36886">
        <w:rPr>
          <w:rFonts w:ascii="Open Sans" w:hAnsi="Open Sans" w:cs="Open Sans"/>
        </w:rPr>
        <w:t xml:space="preserve"> do </w:t>
      </w:r>
      <w:r w:rsidR="00E36886" w:rsidRPr="00E36886">
        <w:rPr>
          <w:rFonts w:ascii="Open Sans" w:hAnsi="Open Sans" w:cs="Open Sans"/>
        </w:rPr>
        <w:t>Regulaminu.</w:t>
      </w:r>
    </w:p>
    <w:p w14:paraId="2934C6EA" w14:textId="36CB78D9" w:rsidR="00DC3EAC" w:rsidRPr="00CF7721" w:rsidRDefault="00C912F5" w:rsidP="00CF7721">
      <w:pPr>
        <w:spacing w:after="0" w:line="360" w:lineRule="auto"/>
        <w:rPr>
          <w:rFonts w:ascii="Open Sans" w:hAnsi="Open Sans" w:cs="Open Sans"/>
          <w:strike/>
        </w:rPr>
      </w:pPr>
      <w:r w:rsidRPr="006B07CB">
        <w:rPr>
          <w:rFonts w:ascii="Open Sans" w:hAnsi="Open Sans" w:cs="Open Sans"/>
        </w:rPr>
        <w:t xml:space="preserve">Organem decyzyjnym odpowiedzialnym za wybór </w:t>
      </w:r>
      <w:r w:rsidRPr="00E36886">
        <w:rPr>
          <w:rFonts w:ascii="Open Sans" w:hAnsi="Open Sans" w:cs="Open Sans"/>
        </w:rPr>
        <w:t xml:space="preserve">projektów </w:t>
      </w:r>
      <w:r w:rsidR="00A91315" w:rsidRPr="00E36886">
        <w:rPr>
          <w:rFonts w:ascii="Open Sans" w:hAnsi="Open Sans" w:cs="Open Sans"/>
        </w:rPr>
        <w:t>do dofinansowania i ustalenia kwoty wsparcia</w:t>
      </w:r>
      <w:r w:rsidR="00A91315" w:rsidRPr="00E36886">
        <w:t xml:space="preserve"> </w:t>
      </w:r>
      <w:r w:rsidRPr="00E36886">
        <w:rPr>
          <w:rFonts w:ascii="Open Sans" w:hAnsi="Open Sans" w:cs="Open Sans"/>
        </w:rPr>
        <w:t xml:space="preserve">jest Rada LGD, która składa się z </w:t>
      </w:r>
      <w:r w:rsidR="007D7DC0" w:rsidRPr="00E36886">
        <w:rPr>
          <w:rFonts w:ascii="Open Sans" w:hAnsi="Open Sans" w:cs="Open Sans"/>
        </w:rPr>
        <w:t>15</w:t>
      </w:r>
      <w:r w:rsidRPr="00E36886">
        <w:rPr>
          <w:rFonts w:ascii="Open Sans" w:hAnsi="Open Sans" w:cs="Open Sans"/>
        </w:rPr>
        <w:t xml:space="preserve"> członków, w której ani reprezentanci władz publicznych, ani żadna pojedyncza grupa interesu </w:t>
      </w:r>
      <w:r w:rsidRPr="006B07CB">
        <w:rPr>
          <w:rFonts w:ascii="Open Sans" w:hAnsi="Open Sans" w:cs="Open Sans"/>
        </w:rPr>
        <w:t xml:space="preserve">nie ma więcej niż 49 </w:t>
      </w:r>
      <w:r w:rsidR="00FE47B0" w:rsidRPr="006B07CB">
        <w:rPr>
          <w:rFonts w:ascii="Open Sans" w:hAnsi="Open Sans" w:cs="Open Sans"/>
        </w:rPr>
        <w:t>proc.</w:t>
      </w:r>
      <w:r w:rsidRPr="006B07CB">
        <w:rPr>
          <w:rFonts w:ascii="Open Sans" w:hAnsi="Open Sans" w:cs="Open Sans"/>
        </w:rPr>
        <w:t xml:space="preserve"> praw głosu w podejmowaniu decyzji.</w:t>
      </w:r>
    </w:p>
    <w:p w14:paraId="5B28FF03" w14:textId="7DFBA1E6" w:rsidR="00FE47B0" w:rsidRPr="006B07CB" w:rsidRDefault="00C912F5" w:rsidP="00CF7721">
      <w:pPr>
        <w:autoSpaceDE w:val="0"/>
        <w:autoSpaceDN w:val="0"/>
        <w:adjustRightInd w:val="0"/>
        <w:spacing w:before="240" w:after="0" w:line="360" w:lineRule="auto"/>
        <w:rPr>
          <w:rFonts w:ascii="Open Sans" w:hAnsi="Open Sans" w:cs="Open Sans"/>
        </w:rPr>
      </w:pPr>
      <w:r w:rsidRPr="006B07CB">
        <w:rPr>
          <w:rFonts w:ascii="Open Sans" w:hAnsi="Open Sans" w:cs="Open Sans"/>
        </w:rPr>
        <w:t xml:space="preserve">Weryfikacja wstępna wniosku i ocena zgodności operacji z LSR i Programem dokonywana jest przez Biuro LGD i jest materiałem pomocniczym dla Rady LGD. </w:t>
      </w:r>
    </w:p>
    <w:p w14:paraId="17BB4E6B" w14:textId="20F1CB89" w:rsidR="007003EE" w:rsidRPr="006B07CB" w:rsidRDefault="005D7325" w:rsidP="00735EA2">
      <w:pPr>
        <w:autoSpaceDE w:val="0"/>
        <w:autoSpaceDN w:val="0"/>
        <w:adjustRightInd w:val="0"/>
        <w:spacing w:after="0" w:line="360" w:lineRule="auto"/>
        <w:rPr>
          <w:rFonts w:ascii="Open Sans" w:hAnsi="Open Sans" w:cs="Open Sans"/>
        </w:rPr>
      </w:pPr>
      <w:r w:rsidRPr="006B07CB">
        <w:rPr>
          <w:rFonts w:ascii="Open Sans" w:hAnsi="Open Sans" w:cs="Open Sans"/>
        </w:rPr>
        <w:t xml:space="preserve">Operacja powinna odnosić się w swoich założeniach do Lokalnych Kryteriów Oceny Operacji, wedle których Rada LGD dokonuje wyboru operacji oraz Listy warunków udzielenia wsparcia w ramach działania </w:t>
      </w:r>
      <w:r w:rsidR="006A0A48" w:rsidRPr="00E36886">
        <w:rPr>
          <w:rFonts w:ascii="Open Sans" w:hAnsi="Open Sans" w:cs="Open Sans"/>
          <w:b/>
          <w:bCs/>
        </w:rPr>
        <w:t>09.01 Rozwój lokalnej edukacji i kształcenia</w:t>
      </w:r>
      <w:r w:rsidRPr="00E36886">
        <w:rPr>
          <w:rFonts w:ascii="Open Sans" w:hAnsi="Open Sans" w:cs="Open Sans"/>
          <w:b/>
          <w:bCs/>
        </w:rPr>
        <w:t>,</w:t>
      </w:r>
      <w:r w:rsidRPr="00E36886">
        <w:rPr>
          <w:rFonts w:ascii="Open Sans" w:hAnsi="Open Sans" w:cs="Open Sans"/>
        </w:rPr>
        <w:t xml:space="preserve"> </w:t>
      </w:r>
      <w:r w:rsidRPr="006B07CB">
        <w:rPr>
          <w:rFonts w:ascii="Open Sans" w:hAnsi="Open Sans" w:cs="Open Sans"/>
        </w:rPr>
        <w:t xml:space="preserve">według których IZ </w:t>
      </w:r>
      <w:proofErr w:type="spellStart"/>
      <w:r w:rsidRPr="006B07CB">
        <w:rPr>
          <w:rFonts w:ascii="Open Sans" w:hAnsi="Open Sans" w:cs="Open Sans"/>
        </w:rPr>
        <w:t>FEdP</w:t>
      </w:r>
      <w:proofErr w:type="spellEnd"/>
      <w:r w:rsidRPr="006B07CB">
        <w:rPr>
          <w:rFonts w:ascii="Open Sans" w:hAnsi="Open Sans" w:cs="Open Sans"/>
        </w:rPr>
        <w:t xml:space="preserve"> dokona ostatecznej weryfikacji wydatków pod kątem kwalifikowalności przed zatwierdzeniem operacji.</w:t>
      </w:r>
    </w:p>
    <w:p w14:paraId="1966260F" w14:textId="3DCB22A9" w:rsidR="005D7325" w:rsidRPr="006B07CB" w:rsidRDefault="005D7325" w:rsidP="00CF7721">
      <w:pPr>
        <w:autoSpaceDE w:val="0"/>
        <w:autoSpaceDN w:val="0"/>
        <w:adjustRightInd w:val="0"/>
        <w:spacing w:before="240" w:after="0" w:line="360" w:lineRule="auto"/>
        <w:rPr>
          <w:rFonts w:ascii="Open Sans" w:hAnsi="Open Sans" w:cs="Open Sans"/>
        </w:rPr>
      </w:pPr>
      <w:r w:rsidRPr="006B07CB">
        <w:rPr>
          <w:rFonts w:ascii="Open Sans" w:hAnsi="Open Sans" w:cs="Open Sans"/>
        </w:rPr>
        <w:t xml:space="preserve">Wniosek o dofinansowanie może być wybrany, jeśli uzyska co najmniej </w:t>
      </w:r>
      <w:r w:rsidR="007D7DC0" w:rsidRPr="00E36886">
        <w:rPr>
          <w:rFonts w:ascii="Open Sans" w:hAnsi="Open Sans" w:cs="Open Sans"/>
          <w:b/>
          <w:bCs/>
        </w:rPr>
        <w:t xml:space="preserve">12 </w:t>
      </w:r>
      <w:r w:rsidRPr="00E36886">
        <w:rPr>
          <w:rFonts w:ascii="Open Sans" w:hAnsi="Open Sans" w:cs="Open Sans"/>
          <w:b/>
          <w:bCs/>
        </w:rPr>
        <w:t>punktów</w:t>
      </w:r>
      <w:r w:rsidRPr="006B07CB">
        <w:rPr>
          <w:rFonts w:ascii="Open Sans" w:hAnsi="Open Sans" w:cs="Open Sans"/>
        </w:rPr>
        <w:t xml:space="preserve"> przewidzianych w Karcie oceny wniosku i wyboru operacji oraz w ogłoszeniu o naborze.</w:t>
      </w:r>
    </w:p>
    <w:p w14:paraId="7F47E680" w14:textId="5D0506DD" w:rsidR="007D7DC0" w:rsidRPr="00E36886" w:rsidRDefault="00C912F5" w:rsidP="00735EA2">
      <w:pPr>
        <w:autoSpaceDE w:val="0"/>
        <w:autoSpaceDN w:val="0"/>
        <w:adjustRightInd w:val="0"/>
        <w:spacing w:after="0" w:line="360" w:lineRule="auto"/>
        <w:rPr>
          <w:rFonts w:ascii="Open Sans" w:hAnsi="Open Sans" w:cs="Open Sans"/>
        </w:rPr>
      </w:pPr>
      <w:r w:rsidRPr="006B07CB">
        <w:rPr>
          <w:rFonts w:ascii="Open Sans" w:hAnsi="Open Sans" w:cs="Open Sans"/>
        </w:rPr>
        <w:t xml:space="preserve">Wykaz Lokalnych Kryteriów Wyboru Operacji stanowi załącznik nr </w:t>
      </w:r>
      <w:r w:rsidR="00B310BE">
        <w:rPr>
          <w:rFonts w:ascii="Open Sans" w:hAnsi="Open Sans" w:cs="Open Sans"/>
        </w:rPr>
        <w:t>6</w:t>
      </w:r>
      <w:r w:rsidR="006A0A48">
        <w:rPr>
          <w:rFonts w:ascii="Open Sans" w:hAnsi="Open Sans" w:cs="Open Sans"/>
        </w:rPr>
        <w:t xml:space="preserve"> </w:t>
      </w:r>
      <w:r w:rsidRPr="006B07CB">
        <w:rPr>
          <w:rFonts w:ascii="Open Sans" w:hAnsi="Open Sans" w:cs="Open Sans"/>
        </w:rPr>
        <w:t xml:space="preserve">do </w:t>
      </w:r>
      <w:r w:rsidR="00A92E47">
        <w:rPr>
          <w:rFonts w:ascii="Open Sans" w:hAnsi="Open Sans" w:cs="Open Sans"/>
        </w:rPr>
        <w:t>Regulaminu.</w:t>
      </w:r>
    </w:p>
    <w:p w14:paraId="121696F4" w14:textId="05F6EDE3" w:rsidR="000C2F74" w:rsidRDefault="00C912F5" w:rsidP="00CF7721">
      <w:pPr>
        <w:pStyle w:val="Stopka"/>
        <w:spacing w:after="240" w:line="360" w:lineRule="auto"/>
        <w:rPr>
          <w:rFonts w:ascii="Open Sans" w:hAnsi="Open Sans" w:cs="Open Sans"/>
        </w:rPr>
      </w:pPr>
      <w:r w:rsidRPr="006B07CB">
        <w:rPr>
          <w:rFonts w:ascii="Open Sans" w:hAnsi="Open Sans" w:cs="Open Sans"/>
        </w:rPr>
        <w:t xml:space="preserve">Ocena operacji przez LGD trwa maksymalnie 60 dni. </w:t>
      </w:r>
    </w:p>
    <w:p w14:paraId="664F430C" w14:textId="50643280" w:rsidR="001207D4" w:rsidRPr="00EB1056" w:rsidRDefault="00E52D7C" w:rsidP="00731577">
      <w:pPr>
        <w:pStyle w:val="Stopka"/>
        <w:spacing w:line="360" w:lineRule="auto"/>
        <w:rPr>
          <w:rFonts w:ascii="Open Sans" w:hAnsi="Open Sans" w:cs="Open Sans"/>
          <w:color w:val="000000" w:themeColor="text1"/>
        </w:rPr>
      </w:pPr>
      <w:r w:rsidRPr="00EB1056">
        <w:rPr>
          <w:rFonts w:ascii="Open Sans" w:hAnsi="Open Sans" w:cs="Open Sans"/>
          <w:color w:val="000000" w:themeColor="text1"/>
        </w:rPr>
        <w:t>J</w:t>
      </w:r>
      <w:r w:rsidR="007A3483" w:rsidRPr="00EB1056">
        <w:rPr>
          <w:rFonts w:ascii="Open Sans" w:hAnsi="Open Sans" w:cs="Open Sans"/>
          <w:color w:val="000000" w:themeColor="text1"/>
        </w:rPr>
        <w:t>eżeli w trakcie oceny wniosku w zakresie spełni</w:t>
      </w:r>
      <w:r w:rsidRPr="00EB1056">
        <w:rPr>
          <w:rFonts w:ascii="Open Sans" w:hAnsi="Open Sans" w:cs="Open Sans"/>
          <w:color w:val="000000" w:themeColor="text1"/>
        </w:rPr>
        <w:t>e</w:t>
      </w:r>
      <w:r w:rsidR="007A3483" w:rsidRPr="00EB1056">
        <w:rPr>
          <w:rFonts w:ascii="Open Sans" w:hAnsi="Open Sans" w:cs="Open Sans"/>
          <w:color w:val="000000" w:themeColor="text1"/>
        </w:rPr>
        <w:t xml:space="preserve">nia warunków udzielenia wsparcia na wdrażanie LSR konieczne </w:t>
      </w:r>
      <w:r w:rsidRPr="00EB1056">
        <w:rPr>
          <w:rFonts w:ascii="Open Sans" w:hAnsi="Open Sans" w:cs="Open Sans"/>
          <w:color w:val="000000" w:themeColor="text1"/>
        </w:rPr>
        <w:t xml:space="preserve">jest </w:t>
      </w:r>
      <w:r w:rsidR="007A3483" w:rsidRPr="00EB1056">
        <w:rPr>
          <w:rFonts w:ascii="Open Sans" w:hAnsi="Open Sans" w:cs="Open Sans"/>
          <w:color w:val="000000" w:themeColor="text1"/>
        </w:rPr>
        <w:t>uzyskanie wyjaśnień, uzupełnień lub dokumentów niezbędnych do wyboru operacji</w:t>
      </w:r>
      <w:r w:rsidRPr="00EB1056">
        <w:rPr>
          <w:rFonts w:ascii="Open Sans" w:hAnsi="Open Sans" w:cs="Open Sans"/>
          <w:color w:val="000000" w:themeColor="text1"/>
        </w:rPr>
        <w:t xml:space="preserve">, </w:t>
      </w:r>
      <w:r w:rsidR="001207D4" w:rsidRPr="00EB1056">
        <w:rPr>
          <w:rFonts w:ascii="Open Sans" w:hAnsi="Open Sans" w:cs="Open Sans"/>
          <w:color w:val="000000" w:themeColor="text1"/>
        </w:rPr>
        <w:t xml:space="preserve">LGD wzywa podmiot ubiegający się o wsparcie do złożenia wyjaśnień, uzupełnień lub dokumentów jednokrotnie poprzez system IT. </w:t>
      </w:r>
    </w:p>
    <w:p w14:paraId="1887A3D4" w14:textId="364DB974" w:rsidR="001207D4" w:rsidRPr="00CF7721" w:rsidRDefault="001207D4" w:rsidP="00CF7721">
      <w:pPr>
        <w:spacing w:after="0" w:line="360" w:lineRule="auto"/>
        <w:rPr>
          <w:rFonts w:ascii="Open Sans" w:hAnsi="Open Sans" w:cs="Open Sans"/>
          <w:color w:val="000000" w:themeColor="text1"/>
        </w:rPr>
      </w:pPr>
      <w:r w:rsidRPr="00EB1056">
        <w:rPr>
          <w:rFonts w:ascii="Open Sans" w:hAnsi="Open Sans" w:cs="Open Sans"/>
          <w:color w:val="000000" w:themeColor="text1"/>
        </w:rPr>
        <w:t xml:space="preserve">Wnioskodawca na wezwanie LGD składa wyjaśnienia lub uzupełnia dokumenty w terminie wskazanym w piśmie (termin ten musi być jednakowy w ramach naboru i nie może być </w:t>
      </w:r>
      <w:r w:rsidRPr="00EB1056">
        <w:rPr>
          <w:rFonts w:ascii="Open Sans" w:hAnsi="Open Sans" w:cs="Open Sans"/>
          <w:color w:val="000000" w:themeColor="text1"/>
        </w:rPr>
        <w:lastRenderedPageBreak/>
        <w:t>krótszy niż 7 dni i nie dłuższy niż 14 dni od dnia doręczenia wezwania) pod rygorem oceny wniosku w takim zakresie, w jakim został złożony.</w:t>
      </w:r>
    </w:p>
    <w:bookmarkEnd w:id="240"/>
    <w:p w14:paraId="360FB5DD" w14:textId="77777777" w:rsidR="00F40198" w:rsidRPr="006B07CB" w:rsidRDefault="00F40198" w:rsidP="00CF7721">
      <w:pPr>
        <w:autoSpaceDE w:val="0"/>
        <w:autoSpaceDN w:val="0"/>
        <w:adjustRightInd w:val="0"/>
        <w:spacing w:before="240" w:after="0" w:line="360" w:lineRule="auto"/>
        <w:rPr>
          <w:rFonts w:ascii="Open Sans" w:hAnsi="Open Sans" w:cs="Open Sans"/>
        </w:rPr>
      </w:pPr>
      <w:r w:rsidRPr="006B07CB">
        <w:rPr>
          <w:rFonts w:ascii="Open Sans" w:hAnsi="Open Sans" w:cs="Open Sans"/>
        </w:rPr>
        <w:t xml:space="preserve">IZ </w:t>
      </w:r>
      <w:proofErr w:type="spellStart"/>
      <w:r w:rsidRPr="006B07CB">
        <w:rPr>
          <w:rFonts w:ascii="Open Sans" w:hAnsi="Open Sans" w:cs="Open Sans"/>
        </w:rPr>
        <w:t>FEdP</w:t>
      </w:r>
      <w:proofErr w:type="spellEnd"/>
      <w:r w:rsidRPr="006B07CB">
        <w:rPr>
          <w:rFonts w:ascii="Open Sans" w:hAnsi="Open Sans" w:cs="Open Sans"/>
        </w:rPr>
        <w:t xml:space="preserve"> dokonuje ostatecznej weryfikacji wydatków pod kątem kwalifikowalności przed zatwierdzeniem operacji.</w:t>
      </w:r>
    </w:p>
    <w:p w14:paraId="729AE288" w14:textId="765CE359" w:rsidR="00CF7721" w:rsidRDefault="00F40198" w:rsidP="00CF7721">
      <w:pPr>
        <w:autoSpaceDE w:val="0"/>
        <w:autoSpaceDN w:val="0"/>
        <w:adjustRightInd w:val="0"/>
        <w:spacing w:after="0" w:line="360" w:lineRule="auto"/>
        <w:rPr>
          <w:rFonts w:ascii="Open Sans" w:eastAsia="TimesNewRoman" w:hAnsi="Open Sans" w:cs="Open Sans"/>
        </w:rPr>
      </w:pPr>
      <w:r w:rsidRPr="006B07CB">
        <w:rPr>
          <w:rFonts w:ascii="Open Sans" w:eastAsia="TimesNewRoman" w:hAnsi="Open Sans" w:cs="Open Sans"/>
        </w:rPr>
        <w:t xml:space="preserve">Po wyborze projektu do dofinansowania, w uzasadnionych przypadkach, IZ </w:t>
      </w:r>
      <w:proofErr w:type="spellStart"/>
      <w:r w:rsidRPr="006B07CB">
        <w:rPr>
          <w:rFonts w:ascii="Open Sans" w:eastAsia="TimesNewRoman" w:hAnsi="Open Sans" w:cs="Open Sans"/>
        </w:rPr>
        <w:t>FEdP</w:t>
      </w:r>
      <w:proofErr w:type="spellEnd"/>
      <w:r w:rsidRPr="006B07CB">
        <w:rPr>
          <w:rFonts w:ascii="Open Sans" w:eastAsia="TimesNewRoman" w:hAnsi="Open Sans" w:cs="Open Sans"/>
        </w:rPr>
        <w:t xml:space="preserve"> 2021-2027 zgodnie z art. 62 ustawy wdrożeniowej, może wyrazić zgodę na wprowadzenie zmian w projekcie, m.in. dot. lokalizacji, zakresu rzeczowego i przypisanych do nich wydatków.</w:t>
      </w:r>
    </w:p>
    <w:p w14:paraId="04F85988" w14:textId="77777777" w:rsidR="00CF7721" w:rsidRPr="00CF7721" w:rsidRDefault="00CF7721" w:rsidP="00CF7721">
      <w:pPr>
        <w:autoSpaceDE w:val="0"/>
        <w:autoSpaceDN w:val="0"/>
        <w:adjustRightInd w:val="0"/>
        <w:spacing w:after="0" w:line="360" w:lineRule="auto"/>
        <w:rPr>
          <w:rFonts w:ascii="Open Sans" w:eastAsia="TimesNewRoman" w:hAnsi="Open Sans" w:cs="Open Sans"/>
        </w:rPr>
      </w:pPr>
    </w:p>
    <w:p w14:paraId="2CB92FAC" w14:textId="68E71132" w:rsidR="00587079" w:rsidRPr="006B07CB" w:rsidRDefault="00EB1056" w:rsidP="00CF7721">
      <w:pPr>
        <w:autoSpaceDE w:val="0"/>
        <w:autoSpaceDN w:val="0"/>
        <w:adjustRightInd w:val="0"/>
        <w:spacing w:after="240" w:line="360" w:lineRule="auto"/>
        <w:rPr>
          <w:rFonts w:ascii="Open Sans" w:hAnsi="Open Sans" w:cs="Open Sans"/>
          <w:b/>
        </w:rPr>
      </w:pPr>
      <w:bookmarkStart w:id="243" w:name="_Toc191042355"/>
      <w:r w:rsidRPr="00E93B57">
        <w:rPr>
          <w:rStyle w:val="Nagwek2Znak"/>
        </w:rPr>
        <w:t xml:space="preserve">18.2. </w:t>
      </w:r>
      <w:r w:rsidR="00810F1D" w:rsidRPr="00E93B57">
        <w:rPr>
          <w:rStyle w:val="Nagwek2Znak"/>
        </w:rPr>
        <w:t>Ocena operacji na poziomie IZ</w:t>
      </w:r>
      <w:r w:rsidR="00861694" w:rsidRPr="00E93B57">
        <w:rPr>
          <w:rStyle w:val="Nagwek2Znak"/>
        </w:rPr>
        <w:t xml:space="preserve"> </w:t>
      </w:r>
      <w:proofErr w:type="spellStart"/>
      <w:r w:rsidR="00861694" w:rsidRPr="00E93B57">
        <w:rPr>
          <w:rStyle w:val="Nagwek2Znak"/>
        </w:rPr>
        <w:t>FEdP</w:t>
      </w:r>
      <w:bookmarkEnd w:id="243"/>
      <w:proofErr w:type="spellEnd"/>
    </w:p>
    <w:p w14:paraId="5B14697E" w14:textId="57339B43" w:rsidR="00162362" w:rsidRPr="00E36886" w:rsidRDefault="0037696A" w:rsidP="00735EA2">
      <w:pPr>
        <w:autoSpaceDE w:val="0"/>
        <w:autoSpaceDN w:val="0"/>
        <w:adjustRightInd w:val="0"/>
        <w:spacing w:after="0" w:line="360" w:lineRule="auto"/>
        <w:rPr>
          <w:rFonts w:ascii="Open Sans" w:hAnsi="Open Sans" w:cs="Open Sans"/>
        </w:rPr>
      </w:pPr>
      <w:r w:rsidRPr="00CC103B">
        <w:rPr>
          <w:rFonts w:ascii="Open Sans" w:hAnsi="Open Sans" w:cs="Open Sans"/>
        </w:rPr>
        <w:t xml:space="preserve">Przekazana </w:t>
      </w:r>
      <w:r w:rsidR="00861694" w:rsidRPr="00CC103B">
        <w:rPr>
          <w:rFonts w:ascii="Open Sans" w:hAnsi="Open Sans" w:cs="Open Sans"/>
        </w:rPr>
        <w:t>IZ</w:t>
      </w:r>
      <w:r w:rsidRPr="00CC103B">
        <w:rPr>
          <w:rFonts w:ascii="Open Sans" w:hAnsi="Open Sans" w:cs="Open Sans"/>
        </w:rPr>
        <w:t xml:space="preserve"> </w:t>
      </w:r>
      <w:proofErr w:type="spellStart"/>
      <w:r w:rsidR="00861694" w:rsidRPr="00CC103B">
        <w:rPr>
          <w:rFonts w:ascii="Open Sans" w:hAnsi="Open Sans" w:cs="Open Sans"/>
        </w:rPr>
        <w:t>FEdP</w:t>
      </w:r>
      <w:proofErr w:type="spellEnd"/>
      <w:r w:rsidR="00861694" w:rsidRPr="00CC103B">
        <w:rPr>
          <w:rFonts w:ascii="Open Sans" w:hAnsi="Open Sans" w:cs="Open Sans"/>
        </w:rPr>
        <w:t xml:space="preserve"> </w:t>
      </w:r>
      <w:r w:rsidRPr="00CC103B">
        <w:rPr>
          <w:rFonts w:ascii="Open Sans" w:hAnsi="Open Sans" w:cs="Open Sans"/>
        </w:rPr>
        <w:t>do</w:t>
      </w:r>
      <w:r w:rsidRPr="006B07CB">
        <w:rPr>
          <w:rFonts w:ascii="Open Sans" w:hAnsi="Open Sans" w:cs="Open Sans"/>
        </w:rPr>
        <w:t xml:space="preserve">kumentacja zostanie oceniona pod kątem spełnienia warunków udzielenia wsparcia zgodnie z Listą warunków udzielenia wsparcia będącą załącznikiem </w:t>
      </w:r>
      <w:r w:rsidR="001E0AA1" w:rsidRPr="00E36886">
        <w:rPr>
          <w:rFonts w:ascii="Open Sans" w:hAnsi="Open Sans" w:cs="Open Sans"/>
        </w:rPr>
        <w:t xml:space="preserve">nr </w:t>
      </w:r>
      <w:r w:rsidR="00B310BE">
        <w:rPr>
          <w:rFonts w:ascii="Open Sans" w:hAnsi="Open Sans" w:cs="Open Sans"/>
        </w:rPr>
        <w:t>5</w:t>
      </w:r>
      <w:r w:rsidR="00E36886" w:rsidRPr="00E36886">
        <w:rPr>
          <w:rFonts w:ascii="Open Sans" w:hAnsi="Open Sans" w:cs="Open Sans"/>
        </w:rPr>
        <w:t xml:space="preserve"> </w:t>
      </w:r>
      <w:r w:rsidR="001E0AA1" w:rsidRPr="00E36886">
        <w:rPr>
          <w:rFonts w:ascii="Open Sans" w:hAnsi="Open Sans" w:cs="Open Sans"/>
        </w:rPr>
        <w:t>do Regulaminu.</w:t>
      </w:r>
    </w:p>
    <w:p w14:paraId="18E3E671" w14:textId="77777777" w:rsidR="00162362" w:rsidRPr="006B07CB" w:rsidRDefault="0037696A" w:rsidP="00735EA2">
      <w:pPr>
        <w:autoSpaceDE w:val="0"/>
        <w:autoSpaceDN w:val="0"/>
        <w:adjustRightInd w:val="0"/>
        <w:spacing w:after="0" w:line="360" w:lineRule="auto"/>
        <w:rPr>
          <w:rFonts w:ascii="Open Sans" w:hAnsi="Open Sans" w:cs="Open Sans"/>
        </w:rPr>
      </w:pPr>
      <w:r w:rsidRPr="006B07CB">
        <w:rPr>
          <w:rFonts w:ascii="Open Sans" w:hAnsi="Open Sans" w:cs="Open Sans"/>
        </w:rPr>
        <w:t xml:space="preserve">IZ  </w:t>
      </w:r>
      <w:proofErr w:type="spellStart"/>
      <w:r w:rsidR="00861694" w:rsidRPr="006B07CB">
        <w:rPr>
          <w:rFonts w:ascii="Open Sans" w:hAnsi="Open Sans" w:cs="Open Sans"/>
        </w:rPr>
        <w:t>FEdP</w:t>
      </w:r>
      <w:proofErr w:type="spellEnd"/>
      <w:r w:rsidR="00861694" w:rsidRPr="006B07CB">
        <w:rPr>
          <w:rFonts w:ascii="Open Sans" w:hAnsi="Open Sans" w:cs="Open Sans"/>
        </w:rPr>
        <w:t xml:space="preserve"> </w:t>
      </w:r>
      <w:r w:rsidRPr="006B07CB">
        <w:rPr>
          <w:rFonts w:ascii="Open Sans" w:hAnsi="Open Sans" w:cs="Open Sans"/>
        </w:rPr>
        <w:t xml:space="preserve">jest podmiotem odpowiedzialnym za ostateczną weryfikację wydatków pod kątem kwalifikowalności przed ich zatwierdzeniem w ramach wniosku o dofinansowanie.  </w:t>
      </w:r>
    </w:p>
    <w:p w14:paraId="43D1FD9E" w14:textId="77777777" w:rsidR="00162362" w:rsidRPr="006B07CB" w:rsidRDefault="0037696A" w:rsidP="00735EA2">
      <w:pPr>
        <w:autoSpaceDE w:val="0"/>
        <w:autoSpaceDN w:val="0"/>
        <w:adjustRightInd w:val="0"/>
        <w:spacing w:after="0" w:line="360" w:lineRule="auto"/>
        <w:rPr>
          <w:rFonts w:ascii="Open Sans" w:hAnsi="Open Sans" w:cs="Open Sans"/>
        </w:rPr>
      </w:pPr>
      <w:r w:rsidRPr="006B07CB">
        <w:rPr>
          <w:rFonts w:ascii="Open Sans" w:hAnsi="Open Sans" w:cs="Open Sans"/>
        </w:rPr>
        <w:t xml:space="preserve">Jeżeli wniosek o </w:t>
      </w:r>
      <w:r w:rsidR="00861694" w:rsidRPr="006B07CB">
        <w:rPr>
          <w:rFonts w:ascii="Open Sans" w:hAnsi="Open Sans" w:cs="Open Sans"/>
        </w:rPr>
        <w:t xml:space="preserve">dofinansowanie </w:t>
      </w:r>
      <w:r w:rsidRPr="006B07CB">
        <w:rPr>
          <w:rFonts w:ascii="Open Sans" w:hAnsi="Open Sans" w:cs="Open Sans"/>
        </w:rPr>
        <w:t>zawiera braki</w:t>
      </w:r>
      <w:r w:rsidR="00861694" w:rsidRPr="006B07CB">
        <w:rPr>
          <w:rFonts w:ascii="Open Sans" w:hAnsi="Open Sans" w:cs="Open Sans"/>
        </w:rPr>
        <w:t>, jest wypełniony nieprawidłowo</w:t>
      </w:r>
      <w:r w:rsidRPr="006B07CB">
        <w:rPr>
          <w:rFonts w:ascii="Open Sans" w:hAnsi="Open Sans" w:cs="Open Sans"/>
        </w:rPr>
        <w:t xml:space="preserve"> lub </w:t>
      </w:r>
      <w:r w:rsidR="00861694" w:rsidRPr="006B07CB">
        <w:rPr>
          <w:rFonts w:ascii="Open Sans" w:hAnsi="Open Sans" w:cs="Open Sans"/>
        </w:rPr>
        <w:t xml:space="preserve">zawiera </w:t>
      </w:r>
      <w:r w:rsidRPr="006B07CB">
        <w:rPr>
          <w:rFonts w:ascii="Open Sans" w:hAnsi="Open Sans" w:cs="Open Sans"/>
        </w:rPr>
        <w:t>oczywiste omyłki</w:t>
      </w:r>
      <w:r w:rsidRPr="00CC103B">
        <w:rPr>
          <w:rFonts w:ascii="Open Sans" w:hAnsi="Open Sans" w:cs="Open Sans"/>
        </w:rPr>
        <w:t xml:space="preserve">, IZ </w:t>
      </w:r>
      <w:proofErr w:type="spellStart"/>
      <w:r w:rsidR="00861694" w:rsidRPr="00CC103B">
        <w:rPr>
          <w:rFonts w:ascii="Open Sans" w:hAnsi="Open Sans" w:cs="Open Sans"/>
        </w:rPr>
        <w:t>FEdP</w:t>
      </w:r>
      <w:proofErr w:type="spellEnd"/>
      <w:r w:rsidR="00861694" w:rsidRPr="00CC103B">
        <w:rPr>
          <w:rFonts w:ascii="Open Sans" w:hAnsi="Open Sans" w:cs="Open Sans"/>
        </w:rPr>
        <w:t xml:space="preserve"> </w:t>
      </w:r>
      <w:r w:rsidRPr="00CC103B">
        <w:rPr>
          <w:rFonts w:ascii="Open Sans" w:hAnsi="Open Sans" w:cs="Open Sans"/>
        </w:rPr>
        <w:t>wzywa podmiot</w:t>
      </w:r>
      <w:r w:rsidRPr="006B07CB">
        <w:rPr>
          <w:rFonts w:ascii="Open Sans" w:hAnsi="Open Sans" w:cs="Open Sans"/>
        </w:rPr>
        <w:t xml:space="preserve"> ubiegający się o przyznanie pomocy, w formie </w:t>
      </w:r>
      <w:r w:rsidR="00861694" w:rsidRPr="006B07CB">
        <w:rPr>
          <w:rFonts w:ascii="Open Sans" w:hAnsi="Open Sans" w:cs="Open Sans"/>
        </w:rPr>
        <w:t>elektronicznej</w:t>
      </w:r>
      <w:r w:rsidRPr="006B07CB">
        <w:rPr>
          <w:rFonts w:ascii="Open Sans" w:hAnsi="Open Sans" w:cs="Open Sans"/>
        </w:rPr>
        <w:t xml:space="preserve">, do ich usunięcia w terminie </w:t>
      </w:r>
      <w:r w:rsidR="00861694" w:rsidRPr="006B07CB">
        <w:rPr>
          <w:rFonts w:ascii="Open Sans" w:hAnsi="Open Sans" w:cs="Open Sans"/>
        </w:rPr>
        <w:t xml:space="preserve">nie krótszym niż </w:t>
      </w:r>
      <w:r w:rsidRPr="006B07CB">
        <w:rPr>
          <w:rFonts w:ascii="Open Sans" w:hAnsi="Open Sans" w:cs="Open Sans"/>
        </w:rPr>
        <w:t>7 dni</w:t>
      </w:r>
      <w:r w:rsidR="00861694" w:rsidRPr="006B07CB">
        <w:rPr>
          <w:rFonts w:ascii="Open Sans" w:hAnsi="Open Sans" w:cs="Open Sans"/>
        </w:rPr>
        <w:t xml:space="preserve"> i nie dłuższym niż 14 dni</w:t>
      </w:r>
      <w:r w:rsidRPr="006B07CB">
        <w:rPr>
          <w:rFonts w:ascii="Open Sans" w:hAnsi="Open Sans" w:cs="Open Sans"/>
        </w:rPr>
        <w:t xml:space="preserve">. </w:t>
      </w:r>
    </w:p>
    <w:p w14:paraId="460CC115" w14:textId="4C80202E" w:rsidR="0037696A" w:rsidRPr="006B07CB" w:rsidRDefault="0037696A" w:rsidP="00735EA2">
      <w:pPr>
        <w:autoSpaceDE w:val="0"/>
        <w:autoSpaceDN w:val="0"/>
        <w:adjustRightInd w:val="0"/>
        <w:spacing w:after="0" w:line="360" w:lineRule="auto"/>
        <w:rPr>
          <w:rFonts w:ascii="Open Sans" w:hAnsi="Open Sans" w:cs="Open Sans"/>
        </w:rPr>
      </w:pPr>
      <w:r w:rsidRPr="006B07CB">
        <w:rPr>
          <w:rFonts w:ascii="Open Sans" w:hAnsi="Open Sans" w:cs="Open Sans"/>
        </w:rPr>
        <w:t xml:space="preserve">Jeżeli podmiot ubiegający się o przyznanie </w:t>
      </w:r>
      <w:r w:rsidR="00861694" w:rsidRPr="006B07CB">
        <w:rPr>
          <w:rFonts w:ascii="Open Sans" w:hAnsi="Open Sans" w:cs="Open Sans"/>
        </w:rPr>
        <w:t>dofinansowania</w:t>
      </w:r>
      <w:r w:rsidRPr="006B07CB">
        <w:rPr>
          <w:rFonts w:ascii="Open Sans" w:hAnsi="Open Sans" w:cs="Open Sans"/>
        </w:rPr>
        <w:t xml:space="preserve">, pomimo wezwania do usunięcia braków, nie usunął ich w terminie, wniosek pozostawiony jest bez rozpatrzenia, o czym IZ </w:t>
      </w:r>
      <w:proofErr w:type="spellStart"/>
      <w:r w:rsidR="00861694" w:rsidRPr="006B07CB">
        <w:rPr>
          <w:rFonts w:ascii="Open Sans" w:hAnsi="Open Sans" w:cs="Open Sans"/>
        </w:rPr>
        <w:t>FEdP</w:t>
      </w:r>
      <w:proofErr w:type="spellEnd"/>
      <w:r w:rsidRPr="006B07CB">
        <w:rPr>
          <w:rFonts w:ascii="Open Sans" w:hAnsi="Open Sans" w:cs="Open Sans"/>
        </w:rPr>
        <w:t xml:space="preserve"> informuje podmiot ubiegający się o przyznanie pomocy w formie </w:t>
      </w:r>
      <w:r w:rsidR="00861694" w:rsidRPr="006B07CB">
        <w:rPr>
          <w:rFonts w:ascii="Open Sans" w:hAnsi="Open Sans" w:cs="Open Sans"/>
        </w:rPr>
        <w:t>elektronicznej</w:t>
      </w:r>
      <w:r w:rsidRPr="006B07CB">
        <w:rPr>
          <w:rFonts w:ascii="Open Sans" w:hAnsi="Open Sans" w:cs="Open Sans"/>
        </w:rPr>
        <w:t xml:space="preserve">. </w:t>
      </w:r>
    </w:p>
    <w:p w14:paraId="52258A10" w14:textId="2ADB0802" w:rsidR="00280ED6" w:rsidRPr="00CF7721" w:rsidRDefault="008531EE" w:rsidP="00731577">
      <w:pPr>
        <w:spacing w:after="0" w:line="360" w:lineRule="auto"/>
        <w:rPr>
          <w:rFonts w:ascii="Open Sans" w:hAnsi="Open Sans" w:cs="Open Sans"/>
        </w:rPr>
      </w:pPr>
      <w:r w:rsidRPr="006B07CB">
        <w:rPr>
          <w:rFonts w:ascii="Open Sans" w:hAnsi="Open Sans" w:cs="Open Sans"/>
        </w:rPr>
        <w:t xml:space="preserve">W przypadku pozytywnej oceny wniosku o dofinansowanie IZ </w:t>
      </w:r>
      <w:proofErr w:type="spellStart"/>
      <w:r w:rsidRPr="006B07CB">
        <w:rPr>
          <w:rFonts w:ascii="Open Sans" w:hAnsi="Open Sans" w:cs="Open Sans"/>
        </w:rPr>
        <w:t>FEdP</w:t>
      </w:r>
      <w:proofErr w:type="spellEnd"/>
      <w:r w:rsidRPr="006B07CB">
        <w:rPr>
          <w:rFonts w:ascii="Open Sans" w:hAnsi="Open Sans" w:cs="Open Sans"/>
        </w:rPr>
        <w:t xml:space="preserve"> wzywa podmiot ubiegający się o przyznanie dofinansowania do zawarcia umowy o dofinansowanie projektu.</w:t>
      </w:r>
    </w:p>
    <w:p w14:paraId="61138405" w14:textId="2250BCFC" w:rsidR="000108FE" w:rsidRPr="006B07CB" w:rsidRDefault="00EB1056" w:rsidP="00735EA2">
      <w:pPr>
        <w:pStyle w:val="Nagwek1"/>
        <w:spacing w:line="360" w:lineRule="auto"/>
        <w:rPr>
          <w:rFonts w:ascii="Open Sans" w:hAnsi="Open Sans" w:cs="Open Sans"/>
        </w:rPr>
      </w:pPr>
      <w:bookmarkStart w:id="244" w:name="_Toc191042356"/>
      <w:r>
        <w:rPr>
          <w:rFonts w:ascii="Open Sans" w:hAnsi="Open Sans" w:cs="Open Sans"/>
        </w:rPr>
        <w:t xml:space="preserve">19. </w:t>
      </w:r>
      <w:r w:rsidR="000108FE" w:rsidRPr="006B07CB">
        <w:rPr>
          <w:rFonts w:ascii="Open Sans" w:hAnsi="Open Sans" w:cs="Open Sans"/>
        </w:rPr>
        <w:t>Procedura zawierania um</w:t>
      </w:r>
      <w:r w:rsidR="003D7768" w:rsidRPr="006B07CB">
        <w:rPr>
          <w:rFonts w:ascii="Open Sans" w:hAnsi="Open Sans" w:cs="Open Sans"/>
        </w:rPr>
        <w:t>owy</w:t>
      </w:r>
      <w:r w:rsidR="000108FE" w:rsidRPr="006B07CB">
        <w:rPr>
          <w:rFonts w:ascii="Open Sans" w:hAnsi="Open Sans" w:cs="Open Sans"/>
        </w:rPr>
        <w:t xml:space="preserve"> o dofinansowanie</w:t>
      </w:r>
      <w:bookmarkEnd w:id="244"/>
    </w:p>
    <w:p w14:paraId="32BE4790" w14:textId="77777777" w:rsidR="0017775D" w:rsidRPr="006B07CB" w:rsidRDefault="0017775D" w:rsidP="00735EA2">
      <w:pPr>
        <w:spacing w:after="0" w:line="360" w:lineRule="auto"/>
        <w:rPr>
          <w:rFonts w:ascii="Open Sans" w:hAnsi="Open Sans" w:cs="Open Sans"/>
        </w:rPr>
      </w:pPr>
    </w:p>
    <w:p w14:paraId="0998BF2A" w14:textId="120A5DD4" w:rsidR="003D7768" w:rsidRPr="006B07CB" w:rsidRDefault="008531EE" w:rsidP="00735EA2">
      <w:pPr>
        <w:spacing w:after="0" w:line="360" w:lineRule="auto"/>
        <w:rPr>
          <w:rFonts w:ascii="Open Sans" w:hAnsi="Open Sans" w:cs="Open Sans"/>
        </w:rPr>
      </w:pPr>
      <w:r w:rsidRPr="006B07CB">
        <w:rPr>
          <w:rFonts w:ascii="Open Sans" w:hAnsi="Open Sans" w:cs="Open Sans"/>
        </w:rPr>
        <w:t>Umowę o dofinansowanie projektu zawiera Województwo Podlaskie, w imieniu którego działa ZW.</w:t>
      </w:r>
    </w:p>
    <w:p w14:paraId="184CB3AB" w14:textId="1E6B56C1" w:rsidR="008531EE" w:rsidRPr="006B07CB" w:rsidRDefault="008531EE" w:rsidP="00735EA2">
      <w:pPr>
        <w:spacing w:after="0" w:line="360" w:lineRule="auto"/>
        <w:rPr>
          <w:rFonts w:ascii="Open Sans" w:hAnsi="Open Sans" w:cs="Open Sans"/>
        </w:rPr>
      </w:pPr>
      <w:r w:rsidRPr="006B07CB">
        <w:rPr>
          <w:rFonts w:ascii="Open Sans" w:hAnsi="Open Sans" w:cs="Open Sans"/>
        </w:rPr>
        <w:lastRenderedPageBreak/>
        <w:t>Umowa o dofinansowanie zawierana jest w terminie 30 dni roboczych od daty wysłania do wnioskodawcy pisma w formie elektronicznej informującego o wyborze projektu do dofinansowania i proszącego o dostarczenie niezbędnych dokumentów do przygotowania umowy.</w:t>
      </w:r>
    </w:p>
    <w:p w14:paraId="0221FE39" w14:textId="1D839B6C" w:rsidR="0017775D" w:rsidRPr="006B07CB" w:rsidRDefault="0017775D" w:rsidP="00735EA2">
      <w:pPr>
        <w:pStyle w:val="Lista"/>
        <w:spacing w:before="120" w:after="120" w:line="360" w:lineRule="auto"/>
        <w:ind w:left="0" w:firstLine="0"/>
        <w:contextualSpacing w:val="0"/>
        <w:rPr>
          <w:rFonts w:ascii="Open Sans" w:hAnsi="Open Sans" w:cs="Open Sans"/>
        </w:rPr>
      </w:pPr>
      <w:r w:rsidRPr="006B07CB">
        <w:rPr>
          <w:rFonts w:ascii="Open Sans" w:hAnsi="Open Sans" w:cs="Open Sans"/>
        </w:rPr>
        <w:t xml:space="preserve">W celu objęcia projektu dofinansowaniem IZ, po wybraniu go do dofinansowania, zawiera z jego Wnioskodawcą umowę o dofinansowanie projektu, której wzór stanowi </w:t>
      </w:r>
      <w:r w:rsidRPr="00E36886">
        <w:rPr>
          <w:rFonts w:ascii="Open Sans" w:hAnsi="Open Sans" w:cs="Open Sans"/>
        </w:rPr>
        <w:t xml:space="preserve">załącznik nr </w:t>
      </w:r>
      <w:r w:rsidR="00B310BE">
        <w:rPr>
          <w:rFonts w:ascii="Open Sans" w:hAnsi="Open Sans" w:cs="Open Sans"/>
        </w:rPr>
        <w:t>4</w:t>
      </w:r>
      <w:r w:rsidRPr="00E36886">
        <w:rPr>
          <w:rFonts w:ascii="Open Sans" w:hAnsi="Open Sans" w:cs="Open Sans"/>
        </w:rPr>
        <w:t xml:space="preserve"> do </w:t>
      </w:r>
      <w:r w:rsidRPr="006B07CB">
        <w:rPr>
          <w:rFonts w:ascii="Open Sans" w:hAnsi="Open Sans" w:cs="Open Sans"/>
        </w:rPr>
        <w:t>Regulaminu.</w:t>
      </w:r>
    </w:p>
    <w:p w14:paraId="6D228036" w14:textId="77777777" w:rsidR="0017775D" w:rsidRPr="006B07CB" w:rsidRDefault="0017775D" w:rsidP="00735EA2">
      <w:pPr>
        <w:pStyle w:val="Lista"/>
        <w:spacing w:before="120" w:after="120" w:line="360" w:lineRule="auto"/>
        <w:ind w:left="0" w:firstLine="0"/>
        <w:contextualSpacing w:val="0"/>
        <w:rPr>
          <w:rFonts w:ascii="Open Sans" w:hAnsi="Open Sans" w:cs="Open Sans"/>
        </w:rPr>
      </w:pPr>
      <w:r w:rsidRPr="006B07CB">
        <w:rPr>
          <w:rFonts w:ascii="Open Sans" w:hAnsi="Open Sans" w:cs="Open Sans"/>
        </w:rPr>
        <w:t>W przypadku projektu partnerskiego umowa o dofinansowanie projektu jest zawierana z partnerem wiodącym, o którym mowa w art. 39 ust. 9 pkt 4 ustawy wdrożeniowej będącym Beneficjentem odpowiedzialnym za przygotowanie i realizację projektu.</w:t>
      </w:r>
    </w:p>
    <w:p w14:paraId="5F9D779A" w14:textId="77777777" w:rsidR="0017775D" w:rsidRPr="006B07CB" w:rsidRDefault="0017775D" w:rsidP="00735EA2">
      <w:pPr>
        <w:pStyle w:val="Lista"/>
        <w:spacing w:before="120" w:after="120" w:line="360" w:lineRule="auto"/>
        <w:ind w:left="0" w:firstLine="0"/>
        <w:contextualSpacing w:val="0"/>
        <w:rPr>
          <w:rFonts w:ascii="Open Sans" w:hAnsi="Open Sans" w:cs="Open Sans"/>
        </w:rPr>
      </w:pPr>
      <w:r w:rsidRPr="006B07CB">
        <w:rPr>
          <w:rFonts w:ascii="Open Sans" w:hAnsi="Open Sans" w:cs="Open Sans"/>
        </w:rPr>
        <w:t>Jeżeli IZ po wybraniu projektu do dofinansowania, a przed zawarciem umowy o dofinansowanie projektu poweźmie wiedzę o okolicznościach mogących mieć negatywny wpływ na wynik oceny projektu, ponownie kieruje projekt do oceny w stosownym zakresie, o czym informuje pisemnie wnioskodawcę.</w:t>
      </w:r>
    </w:p>
    <w:p w14:paraId="37023393" w14:textId="77777777" w:rsidR="0017775D" w:rsidRPr="006B07CB" w:rsidRDefault="0017775D" w:rsidP="00735EA2">
      <w:pPr>
        <w:pStyle w:val="Lista"/>
        <w:spacing w:before="120" w:after="120" w:line="360" w:lineRule="auto"/>
        <w:ind w:left="0" w:firstLine="0"/>
        <w:contextualSpacing w:val="0"/>
        <w:rPr>
          <w:rFonts w:ascii="Open Sans" w:hAnsi="Open Sans" w:cs="Open Sans"/>
        </w:rPr>
      </w:pPr>
      <w:r w:rsidRPr="006B07CB">
        <w:rPr>
          <w:rFonts w:ascii="Open Sans" w:hAnsi="Open Sans" w:cs="Open Sans"/>
        </w:rPr>
        <w:t>Umowa o dofinansowanie projektu nie może być zawarta, w przypadku gdy:</w:t>
      </w:r>
    </w:p>
    <w:p w14:paraId="6A816611" w14:textId="10EAF6BF" w:rsidR="0017775D" w:rsidRPr="006B07CB" w:rsidRDefault="0017775D" w:rsidP="00735EA2">
      <w:pPr>
        <w:pStyle w:val="Lista2"/>
        <w:numPr>
          <w:ilvl w:val="3"/>
          <w:numId w:val="34"/>
        </w:numPr>
        <w:spacing w:after="0" w:line="360" w:lineRule="auto"/>
        <w:ind w:left="425" w:hanging="357"/>
        <w:contextualSpacing w:val="0"/>
        <w:rPr>
          <w:rFonts w:ascii="Open Sans" w:hAnsi="Open Sans" w:cs="Open Sans"/>
        </w:rPr>
      </w:pPr>
      <w:r w:rsidRPr="006B07CB">
        <w:rPr>
          <w:rFonts w:ascii="Open Sans" w:hAnsi="Open Sans" w:cs="Open Sans"/>
        </w:rPr>
        <w:t>wnioskodawca nie dokonał czynności, o których mowa w art. 51 ust.1 pkt 10 ustawy wdrożeniowej (nie złożył w terminie wymaganych załączników),</w:t>
      </w:r>
    </w:p>
    <w:p w14:paraId="013587F3" w14:textId="6852DEFA" w:rsidR="0017775D" w:rsidRPr="006B07CB" w:rsidRDefault="0017775D" w:rsidP="00735EA2">
      <w:pPr>
        <w:pStyle w:val="Lista2"/>
        <w:numPr>
          <w:ilvl w:val="3"/>
          <w:numId w:val="34"/>
        </w:numPr>
        <w:spacing w:after="0" w:line="360" w:lineRule="auto"/>
        <w:ind w:left="425" w:hanging="357"/>
        <w:contextualSpacing w:val="0"/>
        <w:rPr>
          <w:rFonts w:ascii="Open Sans" w:hAnsi="Open Sans" w:cs="Open Sans"/>
        </w:rPr>
      </w:pPr>
      <w:r w:rsidRPr="006B07CB">
        <w:rPr>
          <w:rFonts w:ascii="Open Sans" w:hAnsi="Open Sans" w:cs="Open Sans"/>
        </w:rPr>
        <w:t>wnioskodawca został wykluczony z możliwości otrzymania dofinansowania na podstawie przepisów odrębnych,</w:t>
      </w:r>
    </w:p>
    <w:p w14:paraId="7DAD2CB9" w14:textId="30B03BA0" w:rsidR="0017775D" w:rsidRPr="006B07CB" w:rsidRDefault="0017775D" w:rsidP="00735EA2">
      <w:pPr>
        <w:pStyle w:val="Akapitzlist"/>
        <w:numPr>
          <w:ilvl w:val="3"/>
          <w:numId w:val="34"/>
        </w:numPr>
        <w:autoSpaceDE w:val="0"/>
        <w:autoSpaceDN w:val="0"/>
        <w:spacing w:after="0" w:line="360" w:lineRule="auto"/>
        <w:ind w:left="425" w:hanging="357"/>
        <w:contextualSpacing w:val="0"/>
        <w:rPr>
          <w:rFonts w:ascii="Open Sans" w:hAnsi="Open Sans" w:cs="Open Sans"/>
        </w:rPr>
      </w:pPr>
      <w:r w:rsidRPr="006B07CB">
        <w:rPr>
          <w:rFonts w:ascii="Open Sans" w:hAnsi="Open Sans" w:cs="Open Sans"/>
        </w:rPr>
        <w:t xml:space="preserve">wnioskodawca zrezygnował z dofinansowania (w tej sytuacji Wnioskodawca informuje IZ o swojej decyzji poprzez złożenie pisemnego oświadczenia), </w:t>
      </w:r>
    </w:p>
    <w:p w14:paraId="77999EEE" w14:textId="77777777" w:rsidR="0017775D" w:rsidRPr="006B07CB" w:rsidRDefault="0017775D" w:rsidP="00735EA2">
      <w:pPr>
        <w:pStyle w:val="Lista2"/>
        <w:numPr>
          <w:ilvl w:val="3"/>
          <w:numId w:val="34"/>
        </w:numPr>
        <w:spacing w:after="0" w:line="360" w:lineRule="auto"/>
        <w:ind w:left="425" w:hanging="357"/>
        <w:contextualSpacing w:val="0"/>
        <w:rPr>
          <w:rFonts w:ascii="Open Sans" w:hAnsi="Open Sans" w:cs="Open Sans"/>
        </w:rPr>
      </w:pPr>
      <w:r w:rsidRPr="006B07CB">
        <w:rPr>
          <w:rFonts w:ascii="Open Sans" w:hAnsi="Open Sans" w:cs="Open Sans"/>
        </w:rPr>
        <w:t>doszło do unieważnienia postępowania w zakresie wyboru projektów.</w:t>
      </w:r>
    </w:p>
    <w:p w14:paraId="5B73013A" w14:textId="77777777" w:rsidR="0017775D" w:rsidRPr="006B07CB" w:rsidRDefault="0017775D" w:rsidP="00735EA2">
      <w:pPr>
        <w:autoSpaceDE w:val="0"/>
        <w:spacing w:before="120" w:after="120" w:line="360" w:lineRule="auto"/>
        <w:rPr>
          <w:rFonts w:ascii="Open Sans" w:hAnsi="Open Sans" w:cs="Open Sans"/>
          <w:color w:val="000000" w:themeColor="text1"/>
        </w:rPr>
      </w:pPr>
      <w:r w:rsidRPr="006B07CB">
        <w:rPr>
          <w:rFonts w:ascii="Open Sans" w:hAnsi="Open Sans" w:cs="Open Sans"/>
          <w:color w:val="000000" w:themeColor="text1"/>
        </w:rPr>
        <w:t xml:space="preserve">W uzasadnionych przypadkach IZ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w:t>
      </w:r>
      <w:r w:rsidRPr="006B07CB">
        <w:rPr>
          <w:rFonts w:ascii="Open Sans" w:hAnsi="Open Sans" w:cs="Open Sans"/>
          <w:color w:val="000000" w:themeColor="text1"/>
        </w:rPr>
        <w:lastRenderedPageBreak/>
        <w:t>gospodarczemu, systemowi bankowemu albo inne związane z wykonywaniem działalności gospodarczej lub popełnione w celu osiągnięcia korzyści majątkowych, w związku z dofinansowaniem, które zostało udzielone ze środków publicznych na realizację projektu temu Wnioskodawcy, podmiotowi powiązanemu z nim osobowo lub kapitałowo lub członkowi organów zarządzających tego Wnioskodawcy lub podmiotu.</w:t>
      </w:r>
    </w:p>
    <w:p w14:paraId="6602F625" w14:textId="77777777" w:rsidR="0017775D" w:rsidRPr="006B07CB" w:rsidRDefault="0017775D" w:rsidP="00735EA2">
      <w:pPr>
        <w:autoSpaceDE w:val="0"/>
        <w:spacing w:before="120" w:after="120" w:line="360" w:lineRule="auto"/>
        <w:rPr>
          <w:rFonts w:ascii="Open Sans" w:hAnsi="Open Sans" w:cs="Open Sans"/>
        </w:rPr>
      </w:pPr>
      <w:r w:rsidRPr="006B07CB">
        <w:rPr>
          <w:rFonts w:ascii="Open Sans" w:hAnsi="Open Sans" w:cs="Open Sans"/>
        </w:rPr>
        <w:t>Przez podmioty powiązane należy rozumieć podmioty, między którymi występują powiązania, o których mowa w art. 3 ust. 3 załącznika I do rozporządzenia Komisji (UE) nr 651/2014 z dnia 17 czerwca 2014 r. uznającego niektóre rodzaje pomocy za zgodne z rynkiem wewnętrznym w zastosowaniu art. 107 i 108 Traktatu (Dz. Urz. UE L 187 z 26.06.2014, str. 1, z późn. zm.), niezależnie od tego, czy na podstawie umowy o dofinansowanie projektu ma być udzielona pomoc publiczna.</w:t>
      </w:r>
    </w:p>
    <w:p w14:paraId="1AA9CEBF" w14:textId="77777777" w:rsidR="0017775D" w:rsidRPr="006B07CB" w:rsidRDefault="0017775D" w:rsidP="00735EA2">
      <w:pPr>
        <w:autoSpaceDE w:val="0"/>
        <w:spacing w:before="120" w:after="120" w:line="360" w:lineRule="auto"/>
        <w:rPr>
          <w:rFonts w:ascii="Open Sans" w:hAnsi="Open Sans" w:cs="Open Sans"/>
        </w:rPr>
      </w:pPr>
      <w:r w:rsidRPr="006B07CB">
        <w:rPr>
          <w:rFonts w:ascii="Open Sans" w:hAnsi="Open Sans" w:cs="Open Sans"/>
        </w:rPr>
        <w:t xml:space="preserve">W razie powzięcia informacji o okolicznościach wskazujących na możliwość popełnienia przez wnioskodawcę będącego osobą fizyczną lub członka organów wnioskodawcy niebędącego osobą fizyczną przestępstwa, IZ niezwłocznie informuje właściwy organ ścigania. </w:t>
      </w:r>
    </w:p>
    <w:p w14:paraId="7F6D3F0A" w14:textId="77777777" w:rsidR="0017775D" w:rsidRPr="006B07CB" w:rsidRDefault="0017775D" w:rsidP="00735EA2">
      <w:pPr>
        <w:autoSpaceDE w:val="0"/>
        <w:spacing w:before="120" w:after="120" w:line="360" w:lineRule="auto"/>
        <w:rPr>
          <w:rFonts w:ascii="Open Sans" w:hAnsi="Open Sans" w:cs="Open Sans"/>
        </w:rPr>
      </w:pPr>
      <w:r w:rsidRPr="006B07CB">
        <w:rPr>
          <w:rFonts w:ascii="Open Sans" w:hAnsi="Open Sans" w:cs="Open Sans"/>
        </w:rPr>
        <w:t>Właściwa instytucja informuje wnioskodawcę o przyczynach braku możliwości zawarcia umowy o dofinansowanie projektu w przypadku:</w:t>
      </w:r>
    </w:p>
    <w:p w14:paraId="1D1851AE" w14:textId="6E917FF6" w:rsidR="0017775D" w:rsidRPr="006B07CB" w:rsidRDefault="0017775D" w:rsidP="00735EA2">
      <w:pPr>
        <w:autoSpaceDE w:val="0"/>
        <w:spacing w:before="120" w:after="120" w:line="360" w:lineRule="auto"/>
        <w:rPr>
          <w:rFonts w:ascii="Open Sans" w:hAnsi="Open Sans" w:cs="Open Sans"/>
        </w:rPr>
      </w:pPr>
      <w:r w:rsidRPr="006B07CB">
        <w:rPr>
          <w:rFonts w:ascii="Open Sans" w:hAnsi="Open Sans" w:cs="Open Sans"/>
        </w:rPr>
        <w:t>1) niezłożenia w terminie dokumentów wymaganych do przygotowania umowy zgodnie z podrozdziałem 20.1 Regulaminu;</w:t>
      </w:r>
    </w:p>
    <w:p w14:paraId="49023B2E" w14:textId="5AC0C43E" w:rsidR="0017775D" w:rsidRPr="006B07CB" w:rsidRDefault="0017775D" w:rsidP="00735EA2">
      <w:pPr>
        <w:autoSpaceDE w:val="0"/>
        <w:spacing w:before="120" w:after="120" w:line="360" w:lineRule="auto"/>
        <w:rPr>
          <w:rFonts w:ascii="Open Sans" w:hAnsi="Open Sans" w:cs="Open Sans"/>
        </w:rPr>
      </w:pPr>
      <w:r w:rsidRPr="006B07CB">
        <w:rPr>
          <w:rFonts w:ascii="Open Sans" w:hAnsi="Open Sans" w:cs="Open Sans"/>
        </w:rPr>
        <w:t>2) wykluczenia go z możliwości otrzymania dofinansowania,</w:t>
      </w:r>
    </w:p>
    <w:p w14:paraId="75A52BAC" w14:textId="0A4C50CC" w:rsidR="0017775D" w:rsidRPr="006B07CB" w:rsidRDefault="0017775D" w:rsidP="00735EA2">
      <w:pPr>
        <w:autoSpaceDE w:val="0"/>
        <w:spacing w:before="120" w:after="120" w:line="360" w:lineRule="auto"/>
        <w:rPr>
          <w:rFonts w:ascii="Open Sans" w:hAnsi="Open Sans" w:cs="Open Sans"/>
        </w:rPr>
      </w:pPr>
      <w:r w:rsidRPr="006B07CB">
        <w:rPr>
          <w:rFonts w:ascii="Open Sans" w:hAnsi="Open Sans" w:cs="Open Sans"/>
        </w:rPr>
        <w:t>3) unieważnienia postępowania w zakresie wyboru projektów,</w:t>
      </w:r>
    </w:p>
    <w:p w14:paraId="5C896F20" w14:textId="77777777" w:rsidR="0017775D" w:rsidRPr="006B07CB" w:rsidRDefault="0017775D" w:rsidP="00735EA2">
      <w:pPr>
        <w:autoSpaceDE w:val="0"/>
        <w:spacing w:before="120" w:after="120" w:line="360" w:lineRule="auto"/>
        <w:rPr>
          <w:rFonts w:ascii="Open Sans" w:hAnsi="Open Sans" w:cs="Open Sans"/>
        </w:rPr>
      </w:pPr>
      <w:r w:rsidRPr="006B07CB">
        <w:rPr>
          <w:rFonts w:ascii="Open Sans" w:hAnsi="Open Sans" w:cs="Open Sans"/>
        </w:rPr>
        <w:t>4) wystąpienia sytuacji, o której mowa powyżej, tj. jeżeli zachodzi obawa wyrządzenia szkody w mieniu publicznym.</w:t>
      </w:r>
    </w:p>
    <w:p w14:paraId="1F791264" w14:textId="77777777" w:rsidR="0017775D" w:rsidRPr="006B07CB" w:rsidRDefault="0017775D" w:rsidP="00735EA2">
      <w:pPr>
        <w:autoSpaceDE w:val="0"/>
        <w:spacing w:before="120" w:after="120" w:line="360" w:lineRule="auto"/>
        <w:rPr>
          <w:rFonts w:ascii="Open Sans" w:hAnsi="Open Sans" w:cs="Open Sans"/>
        </w:rPr>
      </w:pPr>
      <w:r w:rsidRPr="006B07CB">
        <w:rPr>
          <w:rFonts w:ascii="Open Sans" w:hAnsi="Open Sans" w:cs="Open Sans"/>
        </w:rPr>
        <w:t>Jeżeli właściwa instytucja po wybraniu projektu do dofinansowania, a przed zawarciem umowy o dofinansowanie projektu albo podjęciem decyzji o dofinansowaniu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02C35229" w14:textId="77777777" w:rsidR="0017775D" w:rsidRPr="006B07CB" w:rsidRDefault="0017775D" w:rsidP="00735EA2">
      <w:pPr>
        <w:autoSpaceDE w:val="0"/>
        <w:spacing w:before="120" w:after="120" w:line="360" w:lineRule="auto"/>
        <w:rPr>
          <w:rFonts w:ascii="Open Sans" w:hAnsi="Open Sans" w:cs="Open Sans"/>
        </w:rPr>
      </w:pPr>
      <w:r w:rsidRPr="006B07CB">
        <w:rPr>
          <w:rFonts w:ascii="Open Sans" w:hAnsi="Open Sans" w:cs="Open Sans"/>
        </w:rPr>
        <w:lastRenderedPageBreak/>
        <w:t xml:space="preserve">Co do zasady, po wybraniu projektu do dofinansowania, a przed zawarciem umowy o dofinansowanie nie jest dopuszczalne dokonywanie jakichkolwiek zmian w projekcie, za wyjątkiem wskazanych poniżej. </w:t>
      </w:r>
    </w:p>
    <w:p w14:paraId="1A339B7B" w14:textId="3830CC40" w:rsidR="0017775D" w:rsidRPr="006B07CB" w:rsidRDefault="0017775D" w:rsidP="00735EA2">
      <w:pPr>
        <w:pStyle w:val="Lista"/>
        <w:spacing w:before="120" w:after="120" w:line="360" w:lineRule="auto"/>
        <w:ind w:left="0" w:firstLine="0"/>
        <w:contextualSpacing w:val="0"/>
        <w:rPr>
          <w:rFonts w:ascii="Open Sans" w:hAnsi="Open Sans" w:cs="Open Sans"/>
        </w:rPr>
      </w:pPr>
      <w:r w:rsidRPr="006B07CB">
        <w:rPr>
          <w:rFonts w:ascii="Open Sans" w:hAnsi="Open Sans" w:cs="Open Sans"/>
        </w:rPr>
        <w:t xml:space="preserve">W szczególnych przypadkach IZ dopuszcza możliwość aktualizacji wniosku o dofinansowanie projektu wyłącznie w zakresie danych dotyczących wnioskodawcy i/lub partnera, zawartych ww. wniosku o dofinansowanie projektu, o ile zmiany te nie dotyczą zapisów/elementów we wniosku o dofinansowanie projektu, które podlegały ocenie </w:t>
      </w:r>
      <w:r w:rsidR="00F323BF" w:rsidRPr="006B07CB">
        <w:rPr>
          <w:rFonts w:ascii="Open Sans" w:hAnsi="Open Sans" w:cs="Open Sans"/>
        </w:rPr>
        <w:t>spełnienia warunku</w:t>
      </w:r>
      <w:r w:rsidRPr="006B07CB">
        <w:rPr>
          <w:rFonts w:ascii="Open Sans" w:hAnsi="Open Sans" w:cs="Open Sans"/>
        </w:rPr>
        <w:t>. W ramach aktualizacji wnioskodawca nie może dokonywać modyfikacji zapisów we wniosku w innym zakresie niż wskazanym przez IZ.</w:t>
      </w:r>
    </w:p>
    <w:p w14:paraId="48E07415" w14:textId="77777777" w:rsidR="0017775D" w:rsidRPr="006B07CB" w:rsidRDefault="0017775D" w:rsidP="00735EA2">
      <w:pPr>
        <w:autoSpaceDE w:val="0"/>
        <w:spacing w:before="120" w:after="120" w:line="360" w:lineRule="auto"/>
        <w:rPr>
          <w:rFonts w:ascii="Open Sans" w:hAnsi="Open Sans" w:cs="Open Sans"/>
          <w:color w:val="000000" w:themeColor="text1"/>
        </w:rPr>
      </w:pPr>
      <w:r w:rsidRPr="006B07CB">
        <w:rPr>
          <w:rFonts w:ascii="Open Sans" w:hAnsi="Open Sans" w:cs="Open Sans"/>
        </w:rPr>
        <w:t>Na etapie realizacji projekt objęty dofinansowaniem może być zmieniony za zgodą IZ, jeżeli:</w:t>
      </w:r>
    </w:p>
    <w:p w14:paraId="65D23586" w14:textId="77777777" w:rsidR="0017775D" w:rsidRPr="006B07CB" w:rsidRDefault="0017775D" w:rsidP="00735EA2">
      <w:pPr>
        <w:pStyle w:val="Lista2"/>
        <w:numPr>
          <w:ilvl w:val="0"/>
          <w:numId w:val="31"/>
        </w:numPr>
        <w:spacing w:before="120" w:after="120" w:line="360" w:lineRule="auto"/>
        <w:rPr>
          <w:rFonts w:ascii="Open Sans" w:hAnsi="Open Sans" w:cs="Open Sans"/>
        </w:rPr>
      </w:pPr>
      <w:r w:rsidRPr="006B07CB">
        <w:rPr>
          <w:rFonts w:ascii="Open Sans" w:hAnsi="Open Sans" w:cs="Open Sans"/>
        </w:rPr>
        <w:t>zmiany nie wpłynęłyby na wynik oceny projektu w sposób, który skutkowałby negatywną oceną projektu, albo</w:t>
      </w:r>
    </w:p>
    <w:p w14:paraId="4C5C4519" w14:textId="77777777" w:rsidR="0017775D" w:rsidRPr="006B07CB" w:rsidRDefault="0017775D" w:rsidP="00735EA2">
      <w:pPr>
        <w:pStyle w:val="Lista2"/>
        <w:numPr>
          <w:ilvl w:val="0"/>
          <w:numId w:val="31"/>
        </w:numPr>
        <w:spacing w:before="120" w:after="120" w:line="360" w:lineRule="auto"/>
        <w:rPr>
          <w:rFonts w:ascii="Open Sans" w:hAnsi="Open Sans" w:cs="Open Sans"/>
        </w:rPr>
      </w:pPr>
      <w:r w:rsidRPr="006B07CB">
        <w:rPr>
          <w:rFonts w:ascii="Open Sans" w:hAnsi="Open Sans" w:cs="Open Sans"/>
        </w:rPr>
        <w:t>zmiany wynikają z wystąpienia okoliczności niezależnych od Beneficjenta, których nie mógł przewidzieć działając z należytą starannością, oraz zmieniony projekt w wystarczającym stopniu będzie przyczyniał się do realizacji celów Programu.</w:t>
      </w:r>
    </w:p>
    <w:p w14:paraId="0AD3ADBF" w14:textId="77777777" w:rsidR="0017775D" w:rsidRPr="006B07CB" w:rsidRDefault="0017775D" w:rsidP="00735EA2">
      <w:pPr>
        <w:pStyle w:val="Lista"/>
        <w:spacing w:before="120" w:after="120" w:line="360" w:lineRule="auto"/>
        <w:ind w:left="0" w:firstLine="0"/>
        <w:contextualSpacing w:val="0"/>
        <w:rPr>
          <w:rFonts w:ascii="Open Sans" w:hAnsi="Open Sans" w:cs="Open Sans"/>
        </w:rPr>
      </w:pPr>
      <w:r w:rsidRPr="006B07CB">
        <w:rPr>
          <w:rFonts w:ascii="Open Sans" w:hAnsi="Open Sans" w:cs="Open Sans"/>
        </w:rPr>
        <w:t>Po rozstrzygnięciu naboru i wybraniu wniosków do dofinansowania wzór umowy może zostać uzupełniony lub zmodyfikowany przez IZ o postanowienia niezbędne do prawidłowej realizacji projektu wybranego do dofinansowania. Wprowadzenie powyższych uzupełnień/modyfikacji nie wymaga zmiany Regulaminu.</w:t>
      </w:r>
    </w:p>
    <w:p w14:paraId="75BD2DCF" w14:textId="77777777" w:rsidR="0017775D" w:rsidRPr="006B07CB" w:rsidRDefault="0017775D" w:rsidP="00735EA2">
      <w:pPr>
        <w:pStyle w:val="Akapitzlist"/>
        <w:keepNext/>
        <w:keepLines/>
        <w:numPr>
          <w:ilvl w:val="0"/>
          <w:numId w:val="32"/>
        </w:numPr>
        <w:suppressAutoHyphens/>
        <w:autoSpaceDN w:val="0"/>
        <w:spacing w:before="200" w:line="360" w:lineRule="auto"/>
        <w:contextualSpacing w:val="0"/>
        <w:textAlignment w:val="baseline"/>
        <w:outlineLvl w:val="0"/>
        <w:rPr>
          <w:rFonts w:ascii="Open Sans" w:eastAsia="Times New Roman" w:hAnsi="Open Sans" w:cs="Open Sans"/>
          <w:vanish/>
          <w:color w:val="2F5496"/>
        </w:rPr>
      </w:pPr>
      <w:bookmarkStart w:id="245" w:name="_Toc138670069"/>
      <w:bookmarkStart w:id="246" w:name="_Toc138670171"/>
      <w:bookmarkStart w:id="247" w:name="_Toc136523497"/>
      <w:bookmarkStart w:id="248" w:name="_Toc136523567"/>
      <w:bookmarkStart w:id="249" w:name="_Toc136523841"/>
      <w:bookmarkStart w:id="250" w:name="_Toc136854249"/>
      <w:bookmarkStart w:id="251" w:name="_Toc137818447"/>
      <w:bookmarkStart w:id="252" w:name="_Toc138063323"/>
      <w:bookmarkStart w:id="253" w:name="_Toc138163849"/>
      <w:bookmarkStart w:id="254" w:name="_Toc138410751"/>
      <w:bookmarkStart w:id="255" w:name="_Toc138412790"/>
      <w:bookmarkStart w:id="256" w:name="_Toc138424435"/>
      <w:bookmarkStart w:id="257" w:name="_Toc138424489"/>
      <w:bookmarkStart w:id="258" w:name="_Toc138426036"/>
      <w:bookmarkStart w:id="259" w:name="_Toc138670070"/>
      <w:bookmarkStart w:id="260" w:name="_Toc138670172"/>
      <w:bookmarkStart w:id="261" w:name="_Toc138686710"/>
      <w:bookmarkStart w:id="262" w:name="_Toc138758737"/>
      <w:bookmarkStart w:id="263" w:name="_Toc138758791"/>
      <w:bookmarkStart w:id="264" w:name="_Toc138759794"/>
      <w:bookmarkStart w:id="265" w:name="_Toc138760101"/>
      <w:bookmarkStart w:id="266" w:name="_Toc138769302"/>
      <w:bookmarkStart w:id="267" w:name="_Toc138832619"/>
      <w:bookmarkStart w:id="268" w:name="_Toc138832681"/>
      <w:bookmarkStart w:id="269" w:name="_Toc138832957"/>
      <w:bookmarkStart w:id="270" w:name="_Toc138833025"/>
      <w:bookmarkStart w:id="271" w:name="_Toc138833142"/>
      <w:bookmarkStart w:id="272" w:name="_Toc138833277"/>
      <w:bookmarkStart w:id="273" w:name="_Toc138833348"/>
      <w:bookmarkStart w:id="274" w:name="_Toc138833748"/>
      <w:bookmarkStart w:id="275" w:name="_Toc138833814"/>
      <w:bookmarkStart w:id="276" w:name="_Toc138833880"/>
      <w:bookmarkStart w:id="277" w:name="_Toc138838019"/>
      <w:bookmarkStart w:id="278" w:name="_Toc138838077"/>
      <w:bookmarkStart w:id="279" w:name="_Toc138838144"/>
      <w:bookmarkStart w:id="280" w:name="_Toc138838629"/>
      <w:bookmarkStart w:id="281" w:name="_Toc138842774"/>
      <w:bookmarkStart w:id="282" w:name="_Toc138842833"/>
      <w:bookmarkStart w:id="283" w:name="_Toc138843276"/>
      <w:bookmarkStart w:id="284" w:name="_Toc139030460"/>
      <w:bookmarkStart w:id="285" w:name="_Toc139030531"/>
      <w:bookmarkStart w:id="286" w:name="_Toc139030670"/>
      <w:bookmarkStart w:id="287" w:name="_Toc139030730"/>
      <w:bookmarkStart w:id="288" w:name="_Toc139277378"/>
      <w:bookmarkStart w:id="289" w:name="_Toc139277441"/>
      <w:bookmarkStart w:id="290" w:name="_Toc146023116"/>
      <w:bookmarkStart w:id="291" w:name="_Toc146028861"/>
      <w:bookmarkStart w:id="292" w:name="_Toc146096259"/>
      <w:bookmarkStart w:id="293" w:name="_Toc146097082"/>
      <w:bookmarkStart w:id="294" w:name="_Toc146101439"/>
      <w:bookmarkStart w:id="295" w:name="_Toc147737738"/>
      <w:bookmarkStart w:id="296" w:name="_Toc147740042"/>
      <w:bookmarkStart w:id="297" w:name="_Toc147740111"/>
      <w:bookmarkStart w:id="298" w:name="_Toc147740214"/>
      <w:bookmarkStart w:id="299" w:name="_Toc147746113"/>
      <w:bookmarkStart w:id="300" w:name="_Toc147746186"/>
      <w:bookmarkStart w:id="301" w:name="_Toc147746257"/>
      <w:bookmarkStart w:id="302" w:name="_Toc147746327"/>
      <w:bookmarkStart w:id="303" w:name="_Toc147746397"/>
      <w:bookmarkStart w:id="304" w:name="_Toc147748073"/>
      <w:bookmarkStart w:id="305" w:name="_Toc148612815"/>
      <w:bookmarkStart w:id="306" w:name="_Toc148613551"/>
      <w:bookmarkStart w:id="307" w:name="_Toc150174056"/>
      <w:bookmarkStart w:id="308" w:name="_Toc150174125"/>
      <w:bookmarkStart w:id="309" w:name="_Toc150174204"/>
      <w:bookmarkStart w:id="310" w:name="_Toc150175430"/>
      <w:bookmarkStart w:id="311" w:name="_Toc150245805"/>
      <w:bookmarkStart w:id="312" w:name="_Toc150246594"/>
      <w:bookmarkStart w:id="313" w:name="_Toc170799176"/>
      <w:bookmarkStart w:id="314" w:name="_Toc170799257"/>
      <w:bookmarkStart w:id="315" w:name="_Toc177733143"/>
      <w:bookmarkStart w:id="316" w:name="_Toc177733225"/>
      <w:bookmarkStart w:id="317" w:name="_Toc177733280"/>
      <w:bookmarkStart w:id="318" w:name="_Toc187931363"/>
      <w:bookmarkStart w:id="319" w:name="_Toc188278782"/>
      <w:bookmarkStart w:id="320" w:name="_Toc188279974"/>
      <w:bookmarkStart w:id="321" w:name="_Toc189814187"/>
      <w:bookmarkStart w:id="322" w:name="_Toc189815043"/>
      <w:bookmarkStart w:id="323" w:name="_Toc190940360"/>
      <w:bookmarkStart w:id="324" w:name="_Toc191041552"/>
      <w:bookmarkStart w:id="325" w:name="_Toc191042357"/>
      <w:bookmarkStart w:id="326" w:name="_Toc134788939"/>
      <w:bookmarkStart w:id="327" w:name="_Toc134791384"/>
      <w:bookmarkStart w:id="328" w:name="_Toc135639031"/>
      <w:bookmarkStart w:id="329" w:name="_Toc135639172"/>
      <w:bookmarkStart w:id="330" w:name="_Toc135646047"/>
      <w:bookmarkStart w:id="331" w:name="_Toc135646486"/>
      <w:bookmarkStart w:id="332" w:name="_Toc135729935"/>
      <w:bookmarkStart w:id="333" w:name="_Toc135730665"/>
      <w:bookmarkStart w:id="334" w:name="_Toc135739829"/>
      <w:bookmarkStart w:id="335" w:name="_Toc135740194"/>
      <w:bookmarkStart w:id="336" w:name="_Toc135741396"/>
      <w:bookmarkStart w:id="337" w:name="_Toc135741438"/>
      <w:bookmarkStart w:id="338" w:name="_Toc135741914"/>
      <w:bookmarkStart w:id="339" w:name="_Toc135743592"/>
      <w:bookmarkStart w:id="340" w:name="_Toc135744678"/>
      <w:bookmarkStart w:id="341" w:name="_Toc135744728"/>
      <w:bookmarkStart w:id="342" w:name="_Toc135744778"/>
      <w:bookmarkStart w:id="343" w:name="_Toc135806883"/>
      <w:bookmarkStart w:id="344" w:name="_Toc135806925"/>
      <w:bookmarkStart w:id="345" w:name="_Toc135807806"/>
      <w:bookmarkStart w:id="346" w:name="_Toc135808285"/>
      <w:bookmarkStart w:id="347" w:name="_Toc135808472"/>
      <w:bookmarkStart w:id="348" w:name="_Toc13580867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75934B97" w14:textId="77777777" w:rsidR="0017775D" w:rsidRPr="006B07CB" w:rsidRDefault="0017775D" w:rsidP="00735EA2">
      <w:pPr>
        <w:pStyle w:val="Akapitzlist"/>
        <w:keepNext/>
        <w:keepLines/>
        <w:numPr>
          <w:ilvl w:val="1"/>
          <w:numId w:val="32"/>
        </w:numPr>
        <w:suppressAutoHyphens/>
        <w:autoSpaceDN w:val="0"/>
        <w:spacing w:before="200" w:line="360" w:lineRule="auto"/>
        <w:contextualSpacing w:val="0"/>
        <w:textAlignment w:val="baseline"/>
        <w:outlineLvl w:val="1"/>
        <w:rPr>
          <w:rFonts w:ascii="Open Sans" w:eastAsia="Times New Roman" w:hAnsi="Open Sans" w:cs="Open Sans"/>
          <w:vanish/>
          <w:color w:val="2F5496"/>
        </w:rPr>
      </w:pPr>
      <w:bookmarkStart w:id="349" w:name="_Toc136523498"/>
      <w:bookmarkStart w:id="350" w:name="_Toc136523568"/>
      <w:bookmarkStart w:id="351" w:name="_Toc136523842"/>
      <w:bookmarkStart w:id="352" w:name="_Toc136854250"/>
      <w:bookmarkStart w:id="353" w:name="_Toc137818448"/>
      <w:bookmarkStart w:id="354" w:name="_Toc138063324"/>
      <w:bookmarkStart w:id="355" w:name="_Toc138163850"/>
      <w:bookmarkStart w:id="356" w:name="_Toc138410752"/>
      <w:bookmarkStart w:id="357" w:name="_Toc138412791"/>
      <w:bookmarkStart w:id="358" w:name="_Toc138424436"/>
      <w:bookmarkStart w:id="359" w:name="_Toc138424490"/>
      <w:bookmarkStart w:id="360" w:name="_Toc138426037"/>
      <w:bookmarkStart w:id="361" w:name="_Toc138670071"/>
      <w:bookmarkStart w:id="362" w:name="_Toc138670173"/>
      <w:bookmarkStart w:id="363" w:name="_Toc138686711"/>
      <w:bookmarkStart w:id="364" w:name="_Toc138758738"/>
      <w:bookmarkStart w:id="365" w:name="_Toc138758792"/>
      <w:bookmarkStart w:id="366" w:name="_Toc138759795"/>
      <w:bookmarkStart w:id="367" w:name="_Toc138760102"/>
      <w:bookmarkStart w:id="368" w:name="_Toc138769303"/>
      <w:bookmarkStart w:id="369" w:name="_Toc138832620"/>
      <w:bookmarkStart w:id="370" w:name="_Toc138832682"/>
      <w:bookmarkStart w:id="371" w:name="_Toc138832958"/>
      <w:bookmarkStart w:id="372" w:name="_Toc138833026"/>
      <w:bookmarkStart w:id="373" w:name="_Toc138833143"/>
      <w:bookmarkStart w:id="374" w:name="_Toc138833278"/>
      <w:bookmarkStart w:id="375" w:name="_Toc138833349"/>
      <w:bookmarkStart w:id="376" w:name="_Toc138833749"/>
      <w:bookmarkStart w:id="377" w:name="_Toc138833815"/>
      <w:bookmarkStart w:id="378" w:name="_Toc138833881"/>
      <w:bookmarkStart w:id="379" w:name="_Toc138838020"/>
      <w:bookmarkStart w:id="380" w:name="_Toc138838078"/>
      <w:bookmarkStart w:id="381" w:name="_Toc138838145"/>
      <w:bookmarkStart w:id="382" w:name="_Toc138838630"/>
      <w:bookmarkStart w:id="383" w:name="_Toc138842775"/>
      <w:bookmarkStart w:id="384" w:name="_Toc138842834"/>
      <w:bookmarkStart w:id="385" w:name="_Toc138843277"/>
      <w:bookmarkStart w:id="386" w:name="_Toc139030461"/>
      <w:bookmarkStart w:id="387" w:name="_Toc139030532"/>
      <w:bookmarkStart w:id="388" w:name="_Toc139030671"/>
      <w:bookmarkStart w:id="389" w:name="_Toc139030731"/>
      <w:bookmarkStart w:id="390" w:name="_Toc139277379"/>
      <w:bookmarkStart w:id="391" w:name="_Toc139277442"/>
      <w:bookmarkStart w:id="392" w:name="_Toc146023117"/>
      <w:bookmarkStart w:id="393" w:name="_Toc146028862"/>
      <w:bookmarkStart w:id="394" w:name="_Toc146096260"/>
      <w:bookmarkStart w:id="395" w:name="_Toc146097083"/>
      <w:bookmarkStart w:id="396" w:name="_Toc146101440"/>
      <w:bookmarkStart w:id="397" w:name="_Toc147737739"/>
      <w:bookmarkStart w:id="398" w:name="_Toc147740043"/>
      <w:bookmarkStart w:id="399" w:name="_Toc147740112"/>
      <w:bookmarkStart w:id="400" w:name="_Toc147740215"/>
      <w:bookmarkStart w:id="401" w:name="_Toc147746114"/>
      <w:bookmarkStart w:id="402" w:name="_Toc147746187"/>
      <w:bookmarkStart w:id="403" w:name="_Toc147746258"/>
      <w:bookmarkStart w:id="404" w:name="_Toc147746328"/>
      <w:bookmarkStart w:id="405" w:name="_Toc147746398"/>
      <w:bookmarkStart w:id="406" w:name="_Toc147748074"/>
      <w:bookmarkStart w:id="407" w:name="_Toc148612816"/>
      <w:bookmarkStart w:id="408" w:name="_Toc148613552"/>
      <w:bookmarkStart w:id="409" w:name="_Toc150174057"/>
      <w:bookmarkStart w:id="410" w:name="_Toc150174126"/>
      <w:bookmarkStart w:id="411" w:name="_Toc150174205"/>
      <w:bookmarkStart w:id="412" w:name="_Toc150175431"/>
      <w:bookmarkStart w:id="413" w:name="_Toc150245806"/>
      <w:bookmarkStart w:id="414" w:name="_Toc150246595"/>
      <w:bookmarkStart w:id="415" w:name="_Toc170799177"/>
      <w:bookmarkStart w:id="416" w:name="_Toc170799258"/>
      <w:bookmarkStart w:id="417" w:name="_Toc177733144"/>
      <w:bookmarkStart w:id="418" w:name="_Toc177733226"/>
      <w:bookmarkStart w:id="419" w:name="_Toc177733281"/>
      <w:bookmarkStart w:id="420" w:name="_Toc187931364"/>
      <w:bookmarkStart w:id="421" w:name="_Toc188278783"/>
      <w:bookmarkStart w:id="422" w:name="_Toc188279975"/>
      <w:bookmarkStart w:id="423" w:name="_Toc189814188"/>
      <w:bookmarkStart w:id="424" w:name="_Toc189815044"/>
      <w:bookmarkStart w:id="425" w:name="_Toc190940361"/>
      <w:bookmarkStart w:id="426" w:name="_Toc191041553"/>
      <w:bookmarkStart w:id="427" w:name="_Toc19104235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2EC7E78D" w14:textId="77777777" w:rsidR="0017775D" w:rsidRPr="006B07CB" w:rsidRDefault="0017775D" w:rsidP="00735EA2">
      <w:pPr>
        <w:pStyle w:val="Akapitzlist"/>
        <w:keepNext/>
        <w:keepLines/>
        <w:numPr>
          <w:ilvl w:val="1"/>
          <w:numId w:val="32"/>
        </w:numPr>
        <w:suppressAutoHyphens/>
        <w:autoSpaceDN w:val="0"/>
        <w:spacing w:before="200" w:line="360" w:lineRule="auto"/>
        <w:contextualSpacing w:val="0"/>
        <w:textAlignment w:val="baseline"/>
        <w:outlineLvl w:val="1"/>
        <w:rPr>
          <w:rFonts w:ascii="Open Sans" w:eastAsia="Times New Roman" w:hAnsi="Open Sans" w:cs="Open Sans"/>
          <w:vanish/>
          <w:color w:val="2F5496"/>
        </w:rPr>
      </w:pPr>
      <w:bookmarkStart w:id="428" w:name="_Toc136523499"/>
      <w:bookmarkStart w:id="429" w:name="_Toc136523569"/>
      <w:bookmarkStart w:id="430" w:name="_Toc136523843"/>
      <w:bookmarkStart w:id="431" w:name="_Toc136854251"/>
      <w:bookmarkStart w:id="432" w:name="_Toc137818449"/>
      <w:bookmarkStart w:id="433" w:name="_Toc138063325"/>
      <w:bookmarkStart w:id="434" w:name="_Toc138163851"/>
      <w:bookmarkStart w:id="435" w:name="_Toc138410753"/>
      <w:bookmarkStart w:id="436" w:name="_Toc138412792"/>
      <w:bookmarkStart w:id="437" w:name="_Toc138424437"/>
      <w:bookmarkStart w:id="438" w:name="_Toc138424491"/>
      <w:bookmarkStart w:id="439" w:name="_Toc138426038"/>
      <w:bookmarkStart w:id="440" w:name="_Toc138670072"/>
      <w:bookmarkStart w:id="441" w:name="_Toc138670174"/>
      <w:bookmarkStart w:id="442" w:name="_Toc138686712"/>
      <w:bookmarkStart w:id="443" w:name="_Toc138758739"/>
      <w:bookmarkStart w:id="444" w:name="_Toc138758793"/>
      <w:bookmarkStart w:id="445" w:name="_Toc138759796"/>
      <w:bookmarkStart w:id="446" w:name="_Toc138760103"/>
      <w:bookmarkStart w:id="447" w:name="_Toc138769304"/>
      <w:bookmarkStart w:id="448" w:name="_Toc138832621"/>
      <w:bookmarkStart w:id="449" w:name="_Toc138832683"/>
      <w:bookmarkStart w:id="450" w:name="_Toc138832959"/>
      <w:bookmarkStart w:id="451" w:name="_Toc138833027"/>
      <w:bookmarkStart w:id="452" w:name="_Toc138833144"/>
      <w:bookmarkStart w:id="453" w:name="_Toc138833279"/>
      <w:bookmarkStart w:id="454" w:name="_Toc138833350"/>
      <w:bookmarkStart w:id="455" w:name="_Toc138833750"/>
      <w:bookmarkStart w:id="456" w:name="_Toc138833816"/>
      <w:bookmarkStart w:id="457" w:name="_Toc138833882"/>
      <w:bookmarkStart w:id="458" w:name="_Toc138838021"/>
      <w:bookmarkStart w:id="459" w:name="_Toc138838079"/>
      <w:bookmarkStart w:id="460" w:name="_Toc138838146"/>
      <w:bookmarkStart w:id="461" w:name="_Toc138838631"/>
      <w:bookmarkStart w:id="462" w:name="_Toc138842776"/>
      <w:bookmarkStart w:id="463" w:name="_Toc138842835"/>
      <w:bookmarkStart w:id="464" w:name="_Toc138843278"/>
      <w:bookmarkStart w:id="465" w:name="_Toc139030462"/>
      <w:bookmarkStart w:id="466" w:name="_Toc139030533"/>
      <w:bookmarkStart w:id="467" w:name="_Toc139030672"/>
      <w:bookmarkStart w:id="468" w:name="_Toc139030732"/>
      <w:bookmarkStart w:id="469" w:name="_Toc139277380"/>
      <w:bookmarkStart w:id="470" w:name="_Toc139277443"/>
      <w:bookmarkStart w:id="471" w:name="_Toc146023118"/>
      <w:bookmarkStart w:id="472" w:name="_Toc146028863"/>
      <w:bookmarkStart w:id="473" w:name="_Toc146096261"/>
      <w:bookmarkStart w:id="474" w:name="_Toc146097084"/>
      <w:bookmarkStart w:id="475" w:name="_Toc146101441"/>
      <w:bookmarkStart w:id="476" w:name="_Toc147737740"/>
      <w:bookmarkStart w:id="477" w:name="_Toc147740044"/>
      <w:bookmarkStart w:id="478" w:name="_Toc147740113"/>
      <w:bookmarkStart w:id="479" w:name="_Toc147740216"/>
      <w:bookmarkStart w:id="480" w:name="_Toc147746115"/>
      <w:bookmarkStart w:id="481" w:name="_Toc147746188"/>
      <w:bookmarkStart w:id="482" w:name="_Toc147746259"/>
      <w:bookmarkStart w:id="483" w:name="_Toc147746329"/>
      <w:bookmarkStart w:id="484" w:name="_Toc147746399"/>
      <w:bookmarkStart w:id="485" w:name="_Toc147748075"/>
      <w:bookmarkStart w:id="486" w:name="_Toc148612817"/>
      <w:bookmarkStart w:id="487" w:name="_Toc148613553"/>
      <w:bookmarkStart w:id="488" w:name="_Toc150174058"/>
      <w:bookmarkStart w:id="489" w:name="_Toc150174127"/>
      <w:bookmarkStart w:id="490" w:name="_Toc150174206"/>
      <w:bookmarkStart w:id="491" w:name="_Toc150175432"/>
      <w:bookmarkStart w:id="492" w:name="_Toc150245807"/>
      <w:bookmarkStart w:id="493" w:name="_Toc150246596"/>
      <w:bookmarkStart w:id="494" w:name="_Toc170799178"/>
      <w:bookmarkStart w:id="495" w:name="_Toc170799259"/>
      <w:bookmarkStart w:id="496" w:name="_Toc177733145"/>
      <w:bookmarkStart w:id="497" w:name="_Toc177733227"/>
      <w:bookmarkStart w:id="498" w:name="_Toc177733282"/>
      <w:bookmarkStart w:id="499" w:name="_Toc187931365"/>
      <w:bookmarkStart w:id="500" w:name="_Toc188278784"/>
      <w:bookmarkStart w:id="501" w:name="_Toc188279976"/>
      <w:bookmarkStart w:id="502" w:name="_Toc189814189"/>
      <w:bookmarkStart w:id="503" w:name="_Toc189815045"/>
      <w:bookmarkStart w:id="504" w:name="_Toc190940362"/>
      <w:bookmarkStart w:id="505" w:name="_Toc191041554"/>
      <w:bookmarkStart w:id="506" w:name="_Toc191042359"/>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460AE443" w14:textId="77777777" w:rsidR="0017775D" w:rsidRPr="006B07CB" w:rsidRDefault="0017775D" w:rsidP="00735EA2">
      <w:pPr>
        <w:pStyle w:val="Akapitzlist"/>
        <w:keepNext/>
        <w:keepLines/>
        <w:numPr>
          <w:ilvl w:val="1"/>
          <w:numId w:val="32"/>
        </w:numPr>
        <w:suppressAutoHyphens/>
        <w:autoSpaceDN w:val="0"/>
        <w:spacing w:before="200" w:line="360" w:lineRule="auto"/>
        <w:contextualSpacing w:val="0"/>
        <w:textAlignment w:val="baseline"/>
        <w:outlineLvl w:val="1"/>
        <w:rPr>
          <w:rFonts w:ascii="Open Sans" w:eastAsia="Times New Roman" w:hAnsi="Open Sans" w:cs="Open Sans"/>
          <w:vanish/>
          <w:color w:val="2F5496"/>
        </w:rPr>
      </w:pPr>
      <w:bookmarkStart w:id="507" w:name="_Toc136523500"/>
      <w:bookmarkStart w:id="508" w:name="_Toc136523570"/>
      <w:bookmarkStart w:id="509" w:name="_Toc136523844"/>
      <w:bookmarkStart w:id="510" w:name="_Toc136854252"/>
      <w:bookmarkStart w:id="511" w:name="_Toc137818450"/>
      <w:bookmarkStart w:id="512" w:name="_Toc138063326"/>
      <w:bookmarkStart w:id="513" w:name="_Toc138163852"/>
      <w:bookmarkStart w:id="514" w:name="_Toc138410754"/>
      <w:bookmarkStart w:id="515" w:name="_Toc138412793"/>
      <w:bookmarkStart w:id="516" w:name="_Toc138424438"/>
      <w:bookmarkStart w:id="517" w:name="_Toc138424492"/>
      <w:bookmarkStart w:id="518" w:name="_Toc138426039"/>
      <w:bookmarkStart w:id="519" w:name="_Toc138670073"/>
      <w:bookmarkStart w:id="520" w:name="_Toc138670175"/>
      <w:bookmarkStart w:id="521" w:name="_Toc138686713"/>
      <w:bookmarkStart w:id="522" w:name="_Toc138758740"/>
      <w:bookmarkStart w:id="523" w:name="_Toc138758794"/>
      <w:bookmarkStart w:id="524" w:name="_Toc138759797"/>
      <w:bookmarkStart w:id="525" w:name="_Toc138760104"/>
      <w:bookmarkStart w:id="526" w:name="_Toc138769305"/>
      <w:bookmarkStart w:id="527" w:name="_Toc138832622"/>
      <w:bookmarkStart w:id="528" w:name="_Toc138832684"/>
      <w:bookmarkStart w:id="529" w:name="_Toc138832960"/>
      <w:bookmarkStart w:id="530" w:name="_Toc138833028"/>
      <w:bookmarkStart w:id="531" w:name="_Toc138833145"/>
      <w:bookmarkStart w:id="532" w:name="_Toc138833280"/>
      <w:bookmarkStart w:id="533" w:name="_Toc138833351"/>
      <w:bookmarkStart w:id="534" w:name="_Toc138833751"/>
      <w:bookmarkStart w:id="535" w:name="_Toc138833817"/>
      <w:bookmarkStart w:id="536" w:name="_Toc138833883"/>
      <w:bookmarkStart w:id="537" w:name="_Toc138838022"/>
      <w:bookmarkStart w:id="538" w:name="_Toc138838080"/>
      <w:bookmarkStart w:id="539" w:name="_Toc138838147"/>
      <w:bookmarkStart w:id="540" w:name="_Toc138838632"/>
      <w:bookmarkStart w:id="541" w:name="_Toc138842777"/>
      <w:bookmarkStart w:id="542" w:name="_Toc138842836"/>
      <w:bookmarkStart w:id="543" w:name="_Toc138843279"/>
      <w:bookmarkStart w:id="544" w:name="_Toc139030463"/>
      <w:bookmarkStart w:id="545" w:name="_Toc139030534"/>
      <w:bookmarkStart w:id="546" w:name="_Toc139030673"/>
      <w:bookmarkStart w:id="547" w:name="_Toc139030733"/>
      <w:bookmarkStart w:id="548" w:name="_Toc139277381"/>
      <w:bookmarkStart w:id="549" w:name="_Toc139277444"/>
      <w:bookmarkStart w:id="550" w:name="_Toc146023119"/>
      <w:bookmarkStart w:id="551" w:name="_Toc146028864"/>
      <w:bookmarkStart w:id="552" w:name="_Toc146096262"/>
      <w:bookmarkStart w:id="553" w:name="_Toc146097085"/>
      <w:bookmarkStart w:id="554" w:name="_Toc146101442"/>
      <w:bookmarkStart w:id="555" w:name="_Toc147737741"/>
      <w:bookmarkStart w:id="556" w:name="_Toc147740045"/>
      <w:bookmarkStart w:id="557" w:name="_Toc147740114"/>
      <w:bookmarkStart w:id="558" w:name="_Toc147740217"/>
      <w:bookmarkStart w:id="559" w:name="_Toc147746116"/>
      <w:bookmarkStart w:id="560" w:name="_Toc147746189"/>
      <w:bookmarkStart w:id="561" w:name="_Toc147746260"/>
      <w:bookmarkStart w:id="562" w:name="_Toc147746330"/>
      <w:bookmarkStart w:id="563" w:name="_Toc147746400"/>
      <w:bookmarkStart w:id="564" w:name="_Toc147748076"/>
      <w:bookmarkStart w:id="565" w:name="_Toc148612818"/>
      <w:bookmarkStart w:id="566" w:name="_Toc148613554"/>
      <w:bookmarkStart w:id="567" w:name="_Toc150174059"/>
      <w:bookmarkStart w:id="568" w:name="_Toc150174128"/>
      <w:bookmarkStart w:id="569" w:name="_Toc150174207"/>
      <w:bookmarkStart w:id="570" w:name="_Toc150175433"/>
      <w:bookmarkStart w:id="571" w:name="_Toc150245808"/>
      <w:bookmarkStart w:id="572" w:name="_Toc150246597"/>
      <w:bookmarkStart w:id="573" w:name="_Toc170799179"/>
      <w:bookmarkStart w:id="574" w:name="_Toc170799260"/>
      <w:bookmarkStart w:id="575" w:name="_Toc177733146"/>
      <w:bookmarkStart w:id="576" w:name="_Toc177733228"/>
      <w:bookmarkStart w:id="577" w:name="_Toc177733283"/>
      <w:bookmarkStart w:id="578" w:name="_Toc187931366"/>
      <w:bookmarkStart w:id="579" w:name="_Toc188278785"/>
      <w:bookmarkStart w:id="580" w:name="_Toc188279977"/>
      <w:bookmarkStart w:id="581" w:name="_Toc189814190"/>
      <w:bookmarkStart w:id="582" w:name="_Toc189815046"/>
      <w:bookmarkStart w:id="583" w:name="_Toc190940363"/>
      <w:bookmarkStart w:id="584" w:name="_Toc191041555"/>
      <w:bookmarkStart w:id="585" w:name="_Toc191042360"/>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2AE3C897" w14:textId="77777777" w:rsidR="0017775D" w:rsidRPr="006B07CB" w:rsidRDefault="0017775D" w:rsidP="00735EA2">
      <w:pPr>
        <w:pStyle w:val="Akapitzlist"/>
        <w:keepNext/>
        <w:keepLines/>
        <w:numPr>
          <w:ilvl w:val="1"/>
          <w:numId w:val="32"/>
        </w:numPr>
        <w:suppressAutoHyphens/>
        <w:autoSpaceDN w:val="0"/>
        <w:spacing w:before="200" w:line="360" w:lineRule="auto"/>
        <w:contextualSpacing w:val="0"/>
        <w:textAlignment w:val="baseline"/>
        <w:outlineLvl w:val="1"/>
        <w:rPr>
          <w:rFonts w:ascii="Open Sans" w:eastAsia="Times New Roman" w:hAnsi="Open Sans" w:cs="Open Sans"/>
          <w:vanish/>
          <w:color w:val="2F5496"/>
        </w:rPr>
      </w:pPr>
      <w:bookmarkStart w:id="586" w:name="_Toc136523501"/>
      <w:bookmarkStart w:id="587" w:name="_Toc136523571"/>
      <w:bookmarkStart w:id="588" w:name="_Toc136523845"/>
      <w:bookmarkStart w:id="589" w:name="_Toc136854253"/>
      <w:bookmarkStart w:id="590" w:name="_Toc137818451"/>
      <w:bookmarkStart w:id="591" w:name="_Toc138063327"/>
      <w:bookmarkStart w:id="592" w:name="_Toc138163853"/>
      <w:bookmarkStart w:id="593" w:name="_Toc138410755"/>
      <w:bookmarkStart w:id="594" w:name="_Toc138412794"/>
      <w:bookmarkStart w:id="595" w:name="_Toc138424439"/>
      <w:bookmarkStart w:id="596" w:name="_Toc138424493"/>
      <w:bookmarkStart w:id="597" w:name="_Toc138426040"/>
      <w:bookmarkStart w:id="598" w:name="_Toc138670074"/>
      <w:bookmarkStart w:id="599" w:name="_Toc138670176"/>
      <w:bookmarkStart w:id="600" w:name="_Toc138686714"/>
      <w:bookmarkStart w:id="601" w:name="_Toc138758741"/>
      <w:bookmarkStart w:id="602" w:name="_Toc138758795"/>
      <w:bookmarkStart w:id="603" w:name="_Toc138759798"/>
      <w:bookmarkStart w:id="604" w:name="_Toc138760105"/>
      <w:bookmarkStart w:id="605" w:name="_Toc138769306"/>
      <w:bookmarkStart w:id="606" w:name="_Toc138832623"/>
      <w:bookmarkStart w:id="607" w:name="_Toc138832685"/>
      <w:bookmarkStart w:id="608" w:name="_Toc138832961"/>
      <w:bookmarkStart w:id="609" w:name="_Toc138833029"/>
      <w:bookmarkStart w:id="610" w:name="_Toc138833146"/>
      <w:bookmarkStart w:id="611" w:name="_Toc138833281"/>
      <w:bookmarkStart w:id="612" w:name="_Toc138833352"/>
      <w:bookmarkStart w:id="613" w:name="_Toc138833752"/>
      <w:bookmarkStart w:id="614" w:name="_Toc138833818"/>
      <w:bookmarkStart w:id="615" w:name="_Toc138833884"/>
      <w:bookmarkStart w:id="616" w:name="_Toc138838023"/>
      <w:bookmarkStart w:id="617" w:name="_Toc138838081"/>
      <w:bookmarkStart w:id="618" w:name="_Toc138838148"/>
      <w:bookmarkStart w:id="619" w:name="_Toc138838633"/>
      <w:bookmarkStart w:id="620" w:name="_Toc138842778"/>
      <w:bookmarkStart w:id="621" w:name="_Toc138842837"/>
      <w:bookmarkStart w:id="622" w:name="_Toc138843280"/>
      <w:bookmarkStart w:id="623" w:name="_Toc139030464"/>
      <w:bookmarkStart w:id="624" w:name="_Toc139030535"/>
      <w:bookmarkStart w:id="625" w:name="_Toc139030674"/>
      <w:bookmarkStart w:id="626" w:name="_Toc139030734"/>
      <w:bookmarkStart w:id="627" w:name="_Toc139277382"/>
      <w:bookmarkStart w:id="628" w:name="_Toc139277445"/>
      <w:bookmarkStart w:id="629" w:name="_Toc146023120"/>
      <w:bookmarkStart w:id="630" w:name="_Toc146028865"/>
      <w:bookmarkStart w:id="631" w:name="_Toc146096263"/>
      <w:bookmarkStart w:id="632" w:name="_Toc146097086"/>
      <w:bookmarkStart w:id="633" w:name="_Toc146101443"/>
      <w:bookmarkStart w:id="634" w:name="_Toc147737742"/>
      <w:bookmarkStart w:id="635" w:name="_Toc147740046"/>
      <w:bookmarkStart w:id="636" w:name="_Toc147740115"/>
      <w:bookmarkStart w:id="637" w:name="_Toc147740218"/>
      <w:bookmarkStart w:id="638" w:name="_Toc147746117"/>
      <w:bookmarkStart w:id="639" w:name="_Toc147746190"/>
      <w:bookmarkStart w:id="640" w:name="_Toc147746261"/>
      <w:bookmarkStart w:id="641" w:name="_Toc147746331"/>
      <w:bookmarkStart w:id="642" w:name="_Toc147746401"/>
      <w:bookmarkStart w:id="643" w:name="_Toc147748077"/>
      <w:bookmarkStart w:id="644" w:name="_Toc148612819"/>
      <w:bookmarkStart w:id="645" w:name="_Toc148613555"/>
      <w:bookmarkStart w:id="646" w:name="_Toc150174060"/>
      <w:bookmarkStart w:id="647" w:name="_Toc150174129"/>
      <w:bookmarkStart w:id="648" w:name="_Toc150174208"/>
      <w:bookmarkStart w:id="649" w:name="_Toc150175434"/>
      <w:bookmarkStart w:id="650" w:name="_Toc150245809"/>
      <w:bookmarkStart w:id="651" w:name="_Toc150246598"/>
      <w:bookmarkStart w:id="652" w:name="_Toc170799180"/>
      <w:bookmarkStart w:id="653" w:name="_Toc170799261"/>
      <w:bookmarkStart w:id="654" w:name="_Toc177733147"/>
      <w:bookmarkStart w:id="655" w:name="_Toc177733229"/>
      <w:bookmarkStart w:id="656" w:name="_Toc177733284"/>
      <w:bookmarkStart w:id="657" w:name="_Toc187931367"/>
      <w:bookmarkStart w:id="658" w:name="_Toc188278786"/>
      <w:bookmarkStart w:id="659" w:name="_Toc188279978"/>
      <w:bookmarkStart w:id="660" w:name="_Toc189814191"/>
      <w:bookmarkStart w:id="661" w:name="_Toc189815047"/>
      <w:bookmarkStart w:id="662" w:name="_Toc190940364"/>
      <w:bookmarkStart w:id="663" w:name="_Toc191041556"/>
      <w:bookmarkStart w:id="664" w:name="_Toc191042361"/>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7F93120F" w14:textId="77777777" w:rsidR="0017775D" w:rsidRPr="006B07CB" w:rsidRDefault="0017775D" w:rsidP="00735EA2">
      <w:pPr>
        <w:pStyle w:val="Akapitzlist"/>
        <w:keepNext/>
        <w:keepLines/>
        <w:numPr>
          <w:ilvl w:val="1"/>
          <w:numId w:val="32"/>
        </w:numPr>
        <w:suppressAutoHyphens/>
        <w:autoSpaceDN w:val="0"/>
        <w:spacing w:before="200" w:line="360" w:lineRule="auto"/>
        <w:contextualSpacing w:val="0"/>
        <w:textAlignment w:val="baseline"/>
        <w:outlineLvl w:val="1"/>
        <w:rPr>
          <w:rFonts w:ascii="Open Sans" w:eastAsia="Times New Roman" w:hAnsi="Open Sans" w:cs="Open Sans"/>
          <w:vanish/>
          <w:color w:val="2F5496"/>
        </w:rPr>
      </w:pPr>
      <w:bookmarkStart w:id="665" w:name="_Toc136523502"/>
      <w:bookmarkStart w:id="666" w:name="_Toc136523572"/>
      <w:bookmarkStart w:id="667" w:name="_Toc136523846"/>
      <w:bookmarkStart w:id="668" w:name="_Toc136854254"/>
      <w:bookmarkStart w:id="669" w:name="_Toc137818452"/>
      <w:bookmarkStart w:id="670" w:name="_Toc138063328"/>
      <w:bookmarkStart w:id="671" w:name="_Toc138163854"/>
      <w:bookmarkStart w:id="672" w:name="_Toc138410756"/>
      <w:bookmarkStart w:id="673" w:name="_Toc138412795"/>
      <w:bookmarkStart w:id="674" w:name="_Toc138424440"/>
      <w:bookmarkStart w:id="675" w:name="_Toc138424494"/>
      <w:bookmarkStart w:id="676" w:name="_Toc138426041"/>
      <w:bookmarkStart w:id="677" w:name="_Toc138670075"/>
      <w:bookmarkStart w:id="678" w:name="_Toc138670177"/>
      <w:bookmarkStart w:id="679" w:name="_Toc138686715"/>
      <w:bookmarkStart w:id="680" w:name="_Toc138758742"/>
      <w:bookmarkStart w:id="681" w:name="_Toc138758796"/>
      <w:bookmarkStart w:id="682" w:name="_Toc138759799"/>
      <w:bookmarkStart w:id="683" w:name="_Toc138760106"/>
      <w:bookmarkStart w:id="684" w:name="_Toc138769307"/>
      <w:bookmarkStart w:id="685" w:name="_Toc138832624"/>
      <w:bookmarkStart w:id="686" w:name="_Toc138832686"/>
      <w:bookmarkStart w:id="687" w:name="_Toc138832962"/>
      <w:bookmarkStart w:id="688" w:name="_Toc138833030"/>
      <w:bookmarkStart w:id="689" w:name="_Toc138833147"/>
      <w:bookmarkStart w:id="690" w:name="_Toc138833282"/>
      <w:bookmarkStart w:id="691" w:name="_Toc138833353"/>
      <w:bookmarkStart w:id="692" w:name="_Toc138833753"/>
      <w:bookmarkStart w:id="693" w:name="_Toc138833819"/>
      <w:bookmarkStart w:id="694" w:name="_Toc138833885"/>
      <w:bookmarkStart w:id="695" w:name="_Toc138838024"/>
      <w:bookmarkStart w:id="696" w:name="_Toc138838082"/>
      <w:bookmarkStart w:id="697" w:name="_Toc138838149"/>
      <w:bookmarkStart w:id="698" w:name="_Toc138838634"/>
      <w:bookmarkStart w:id="699" w:name="_Toc138842779"/>
      <w:bookmarkStart w:id="700" w:name="_Toc138842838"/>
      <w:bookmarkStart w:id="701" w:name="_Toc138843281"/>
      <w:bookmarkStart w:id="702" w:name="_Toc139030465"/>
      <w:bookmarkStart w:id="703" w:name="_Toc139030536"/>
      <w:bookmarkStart w:id="704" w:name="_Toc139030675"/>
      <w:bookmarkStart w:id="705" w:name="_Toc139030735"/>
      <w:bookmarkStart w:id="706" w:name="_Toc139277383"/>
      <w:bookmarkStart w:id="707" w:name="_Toc139277446"/>
      <w:bookmarkStart w:id="708" w:name="_Toc146023121"/>
      <w:bookmarkStart w:id="709" w:name="_Toc146028866"/>
      <w:bookmarkStart w:id="710" w:name="_Toc146096264"/>
      <w:bookmarkStart w:id="711" w:name="_Toc146097087"/>
      <w:bookmarkStart w:id="712" w:name="_Toc146101444"/>
      <w:bookmarkStart w:id="713" w:name="_Toc147737743"/>
      <w:bookmarkStart w:id="714" w:name="_Toc147740047"/>
      <w:bookmarkStart w:id="715" w:name="_Toc147740116"/>
      <w:bookmarkStart w:id="716" w:name="_Toc147740219"/>
      <w:bookmarkStart w:id="717" w:name="_Toc147746118"/>
      <w:bookmarkStart w:id="718" w:name="_Toc147746191"/>
      <w:bookmarkStart w:id="719" w:name="_Toc147746262"/>
      <w:bookmarkStart w:id="720" w:name="_Toc147746332"/>
      <w:bookmarkStart w:id="721" w:name="_Toc147746402"/>
      <w:bookmarkStart w:id="722" w:name="_Toc147748078"/>
      <w:bookmarkStart w:id="723" w:name="_Toc148612820"/>
      <w:bookmarkStart w:id="724" w:name="_Toc148613556"/>
      <w:bookmarkStart w:id="725" w:name="_Toc150174061"/>
      <w:bookmarkStart w:id="726" w:name="_Toc150174130"/>
      <w:bookmarkStart w:id="727" w:name="_Toc150174209"/>
      <w:bookmarkStart w:id="728" w:name="_Toc150175435"/>
      <w:bookmarkStart w:id="729" w:name="_Toc150245810"/>
      <w:bookmarkStart w:id="730" w:name="_Toc150246599"/>
      <w:bookmarkStart w:id="731" w:name="_Toc170799181"/>
      <w:bookmarkStart w:id="732" w:name="_Toc170799262"/>
      <w:bookmarkStart w:id="733" w:name="_Toc177733148"/>
      <w:bookmarkStart w:id="734" w:name="_Toc177733230"/>
      <w:bookmarkStart w:id="735" w:name="_Toc177733285"/>
      <w:bookmarkStart w:id="736" w:name="_Toc187931368"/>
      <w:bookmarkStart w:id="737" w:name="_Toc188278787"/>
      <w:bookmarkStart w:id="738" w:name="_Toc188279979"/>
      <w:bookmarkStart w:id="739" w:name="_Toc189814192"/>
      <w:bookmarkStart w:id="740" w:name="_Toc189815048"/>
      <w:bookmarkStart w:id="741" w:name="_Toc190940365"/>
      <w:bookmarkStart w:id="742" w:name="_Toc191041557"/>
      <w:bookmarkStart w:id="743" w:name="_Toc191042362"/>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14:paraId="4828B50C" w14:textId="77777777" w:rsidR="0017775D" w:rsidRPr="006B07CB" w:rsidRDefault="0017775D" w:rsidP="00735EA2">
      <w:pPr>
        <w:pStyle w:val="Akapitzlist"/>
        <w:keepNext/>
        <w:keepLines/>
        <w:numPr>
          <w:ilvl w:val="0"/>
          <w:numId w:val="30"/>
        </w:numPr>
        <w:suppressAutoHyphens/>
        <w:autoSpaceDN w:val="0"/>
        <w:spacing w:before="200" w:line="360" w:lineRule="auto"/>
        <w:contextualSpacing w:val="0"/>
        <w:textAlignment w:val="baseline"/>
        <w:outlineLvl w:val="1"/>
        <w:rPr>
          <w:rStyle w:val="Nagwek2Znak"/>
          <w:rFonts w:ascii="Open Sans" w:eastAsia="Calibri" w:hAnsi="Open Sans" w:cs="Open Sans"/>
          <w:b w:val="0"/>
          <w:bCs w:val="0"/>
          <w:vanish/>
          <w:sz w:val="22"/>
          <w:szCs w:val="22"/>
        </w:rPr>
      </w:pPr>
      <w:bookmarkStart w:id="744" w:name="_Toc146023122"/>
      <w:bookmarkStart w:id="745" w:name="_Toc146028867"/>
      <w:bookmarkStart w:id="746" w:name="_Toc146096265"/>
      <w:bookmarkStart w:id="747" w:name="_Toc146097088"/>
      <w:bookmarkStart w:id="748" w:name="_Toc146101445"/>
      <w:bookmarkStart w:id="749" w:name="_Toc147737744"/>
      <w:bookmarkStart w:id="750" w:name="_Toc147740048"/>
      <w:bookmarkStart w:id="751" w:name="_Toc147740117"/>
      <w:bookmarkStart w:id="752" w:name="_Toc147740220"/>
      <w:bookmarkStart w:id="753" w:name="_Toc147746119"/>
      <w:bookmarkStart w:id="754" w:name="_Toc147746192"/>
      <w:bookmarkStart w:id="755" w:name="_Toc147746263"/>
      <w:bookmarkStart w:id="756" w:name="_Toc147746333"/>
      <w:bookmarkStart w:id="757" w:name="_Toc147746403"/>
      <w:bookmarkStart w:id="758" w:name="_Toc147748079"/>
      <w:bookmarkStart w:id="759" w:name="_Toc148612821"/>
      <w:bookmarkStart w:id="760" w:name="_Toc148613557"/>
      <w:bookmarkStart w:id="761" w:name="_Toc150174062"/>
      <w:bookmarkStart w:id="762" w:name="_Toc150174131"/>
      <w:bookmarkStart w:id="763" w:name="_Toc150174210"/>
      <w:bookmarkStart w:id="764" w:name="_Toc150175436"/>
      <w:bookmarkStart w:id="765" w:name="_Toc150245811"/>
      <w:bookmarkStart w:id="766" w:name="_Toc150246600"/>
      <w:bookmarkStart w:id="767" w:name="_Toc170799182"/>
      <w:bookmarkStart w:id="768" w:name="_Toc170799263"/>
      <w:bookmarkStart w:id="769" w:name="_Toc177733149"/>
      <w:bookmarkStart w:id="770" w:name="_Toc177733231"/>
      <w:bookmarkStart w:id="771" w:name="_Toc177733286"/>
      <w:bookmarkStart w:id="772" w:name="_Toc187931369"/>
      <w:bookmarkStart w:id="773" w:name="_Toc188278788"/>
      <w:bookmarkStart w:id="774" w:name="_Toc188279980"/>
      <w:bookmarkStart w:id="775" w:name="_Toc189814193"/>
      <w:bookmarkStart w:id="776" w:name="_Toc189815049"/>
      <w:bookmarkStart w:id="777" w:name="_Toc190940366"/>
      <w:bookmarkStart w:id="778" w:name="_Toc191041558"/>
      <w:bookmarkStart w:id="779" w:name="_Toc19104236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14:paraId="5CB660E7" w14:textId="77777777" w:rsidR="0017775D" w:rsidRPr="006B07CB" w:rsidRDefault="0017775D" w:rsidP="00735EA2">
      <w:pPr>
        <w:pStyle w:val="Akapitzlist"/>
        <w:keepNext/>
        <w:keepLines/>
        <w:numPr>
          <w:ilvl w:val="0"/>
          <w:numId w:val="30"/>
        </w:numPr>
        <w:suppressAutoHyphens/>
        <w:autoSpaceDN w:val="0"/>
        <w:spacing w:before="200" w:line="360" w:lineRule="auto"/>
        <w:contextualSpacing w:val="0"/>
        <w:textAlignment w:val="baseline"/>
        <w:outlineLvl w:val="1"/>
        <w:rPr>
          <w:rStyle w:val="Nagwek2Znak"/>
          <w:rFonts w:ascii="Open Sans" w:eastAsia="Calibri" w:hAnsi="Open Sans" w:cs="Open Sans"/>
          <w:b w:val="0"/>
          <w:bCs w:val="0"/>
          <w:vanish/>
          <w:sz w:val="22"/>
          <w:szCs w:val="22"/>
        </w:rPr>
      </w:pPr>
      <w:bookmarkStart w:id="780" w:name="_Toc146023123"/>
      <w:bookmarkStart w:id="781" w:name="_Toc146028868"/>
      <w:bookmarkStart w:id="782" w:name="_Toc146096266"/>
      <w:bookmarkStart w:id="783" w:name="_Toc146097089"/>
      <w:bookmarkStart w:id="784" w:name="_Toc146101446"/>
      <w:bookmarkStart w:id="785" w:name="_Toc147737745"/>
      <w:bookmarkStart w:id="786" w:name="_Toc147740049"/>
      <w:bookmarkStart w:id="787" w:name="_Toc147740118"/>
      <w:bookmarkStart w:id="788" w:name="_Toc147740221"/>
      <w:bookmarkStart w:id="789" w:name="_Toc147746120"/>
      <w:bookmarkStart w:id="790" w:name="_Toc147746193"/>
      <w:bookmarkStart w:id="791" w:name="_Toc147746264"/>
      <w:bookmarkStart w:id="792" w:name="_Toc147746334"/>
      <w:bookmarkStart w:id="793" w:name="_Toc147746404"/>
      <w:bookmarkStart w:id="794" w:name="_Toc147748080"/>
      <w:bookmarkStart w:id="795" w:name="_Toc148612822"/>
      <w:bookmarkStart w:id="796" w:name="_Toc148613558"/>
      <w:bookmarkStart w:id="797" w:name="_Toc150174063"/>
      <w:bookmarkStart w:id="798" w:name="_Toc150174132"/>
      <w:bookmarkStart w:id="799" w:name="_Toc150174211"/>
      <w:bookmarkStart w:id="800" w:name="_Toc150175437"/>
      <w:bookmarkStart w:id="801" w:name="_Toc150245812"/>
      <w:bookmarkStart w:id="802" w:name="_Toc150246601"/>
      <w:bookmarkStart w:id="803" w:name="_Toc170799183"/>
      <w:bookmarkStart w:id="804" w:name="_Toc170799264"/>
      <w:bookmarkStart w:id="805" w:name="_Toc177733150"/>
      <w:bookmarkStart w:id="806" w:name="_Toc177733232"/>
      <w:bookmarkStart w:id="807" w:name="_Toc177733287"/>
      <w:bookmarkStart w:id="808" w:name="_Toc187931370"/>
      <w:bookmarkStart w:id="809" w:name="_Toc188278789"/>
      <w:bookmarkStart w:id="810" w:name="_Toc188279981"/>
      <w:bookmarkStart w:id="811" w:name="_Toc189814194"/>
      <w:bookmarkStart w:id="812" w:name="_Toc189815050"/>
      <w:bookmarkStart w:id="813" w:name="_Toc190940367"/>
      <w:bookmarkStart w:id="814" w:name="_Toc191041559"/>
      <w:bookmarkStart w:id="815" w:name="_Toc191042364"/>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14:paraId="5BB06C10" w14:textId="77777777" w:rsidR="0017775D" w:rsidRPr="006B07CB" w:rsidRDefault="0017775D" w:rsidP="00735EA2">
      <w:pPr>
        <w:pStyle w:val="Akapitzlist"/>
        <w:keepNext/>
        <w:keepLines/>
        <w:numPr>
          <w:ilvl w:val="0"/>
          <w:numId w:val="30"/>
        </w:numPr>
        <w:suppressAutoHyphens/>
        <w:autoSpaceDN w:val="0"/>
        <w:spacing w:before="200" w:line="360" w:lineRule="auto"/>
        <w:contextualSpacing w:val="0"/>
        <w:textAlignment w:val="baseline"/>
        <w:outlineLvl w:val="1"/>
        <w:rPr>
          <w:rStyle w:val="Nagwek2Znak"/>
          <w:rFonts w:ascii="Open Sans" w:eastAsia="Calibri" w:hAnsi="Open Sans" w:cs="Open Sans"/>
          <w:b w:val="0"/>
          <w:bCs w:val="0"/>
          <w:vanish/>
          <w:sz w:val="22"/>
          <w:szCs w:val="22"/>
        </w:rPr>
      </w:pPr>
      <w:bookmarkStart w:id="816" w:name="_Toc146023124"/>
      <w:bookmarkStart w:id="817" w:name="_Toc146028869"/>
      <w:bookmarkStart w:id="818" w:name="_Toc146096267"/>
      <w:bookmarkStart w:id="819" w:name="_Toc146097090"/>
      <w:bookmarkStart w:id="820" w:name="_Toc146101447"/>
      <w:bookmarkStart w:id="821" w:name="_Toc147737746"/>
      <w:bookmarkStart w:id="822" w:name="_Toc147740050"/>
      <w:bookmarkStart w:id="823" w:name="_Toc147740119"/>
      <w:bookmarkStart w:id="824" w:name="_Toc147740222"/>
      <w:bookmarkStart w:id="825" w:name="_Toc147746121"/>
      <w:bookmarkStart w:id="826" w:name="_Toc147746194"/>
      <w:bookmarkStart w:id="827" w:name="_Toc147746265"/>
      <w:bookmarkStart w:id="828" w:name="_Toc147746335"/>
      <w:bookmarkStart w:id="829" w:name="_Toc147746405"/>
      <w:bookmarkStart w:id="830" w:name="_Toc147748081"/>
      <w:bookmarkStart w:id="831" w:name="_Toc148612823"/>
      <w:bookmarkStart w:id="832" w:name="_Toc148613559"/>
      <w:bookmarkStart w:id="833" w:name="_Toc150174064"/>
      <w:bookmarkStart w:id="834" w:name="_Toc150174133"/>
      <w:bookmarkStart w:id="835" w:name="_Toc150174212"/>
      <w:bookmarkStart w:id="836" w:name="_Toc150175438"/>
      <w:bookmarkStart w:id="837" w:name="_Toc150245813"/>
      <w:bookmarkStart w:id="838" w:name="_Toc150246602"/>
      <w:bookmarkStart w:id="839" w:name="_Toc170799184"/>
      <w:bookmarkStart w:id="840" w:name="_Toc170799265"/>
      <w:bookmarkStart w:id="841" w:name="_Toc177733151"/>
      <w:bookmarkStart w:id="842" w:name="_Toc177733233"/>
      <w:bookmarkStart w:id="843" w:name="_Toc177733288"/>
      <w:bookmarkStart w:id="844" w:name="_Toc187931371"/>
      <w:bookmarkStart w:id="845" w:name="_Toc188278790"/>
      <w:bookmarkStart w:id="846" w:name="_Toc188279982"/>
      <w:bookmarkStart w:id="847" w:name="_Toc189814195"/>
      <w:bookmarkStart w:id="848" w:name="_Toc189815051"/>
      <w:bookmarkStart w:id="849" w:name="_Toc190940368"/>
      <w:bookmarkStart w:id="850" w:name="_Toc191041560"/>
      <w:bookmarkStart w:id="851" w:name="_Toc19104236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14:paraId="1A2E7C1B" w14:textId="77777777" w:rsidR="0017775D" w:rsidRPr="006B07CB" w:rsidRDefault="0017775D" w:rsidP="00735EA2">
      <w:pPr>
        <w:pStyle w:val="Akapitzlist"/>
        <w:keepNext/>
        <w:keepLines/>
        <w:numPr>
          <w:ilvl w:val="0"/>
          <w:numId w:val="30"/>
        </w:numPr>
        <w:suppressAutoHyphens/>
        <w:autoSpaceDN w:val="0"/>
        <w:spacing w:before="200" w:line="360" w:lineRule="auto"/>
        <w:contextualSpacing w:val="0"/>
        <w:textAlignment w:val="baseline"/>
        <w:outlineLvl w:val="1"/>
        <w:rPr>
          <w:rStyle w:val="Nagwek2Znak"/>
          <w:rFonts w:ascii="Open Sans" w:eastAsia="Calibri" w:hAnsi="Open Sans" w:cs="Open Sans"/>
          <w:b w:val="0"/>
          <w:bCs w:val="0"/>
          <w:vanish/>
          <w:sz w:val="22"/>
          <w:szCs w:val="22"/>
        </w:rPr>
      </w:pPr>
      <w:bookmarkStart w:id="852" w:name="_Toc146023125"/>
      <w:bookmarkStart w:id="853" w:name="_Toc146028870"/>
      <w:bookmarkStart w:id="854" w:name="_Toc146096268"/>
      <w:bookmarkStart w:id="855" w:name="_Toc146097091"/>
      <w:bookmarkStart w:id="856" w:name="_Toc146101448"/>
      <w:bookmarkStart w:id="857" w:name="_Toc147737747"/>
      <w:bookmarkStart w:id="858" w:name="_Toc147740051"/>
      <w:bookmarkStart w:id="859" w:name="_Toc147740120"/>
      <w:bookmarkStart w:id="860" w:name="_Toc147740223"/>
      <w:bookmarkStart w:id="861" w:name="_Toc147746122"/>
      <w:bookmarkStart w:id="862" w:name="_Toc147746195"/>
      <w:bookmarkStart w:id="863" w:name="_Toc147746266"/>
      <w:bookmarkStart w:id="864" w:name="_Toc147746336"/>
      <w:bookmarkStart w:id="865" w:name="_Toc147746406"/>
      <w:bookmarkStart w:id="866" w:name="_Toc147748082"/>
      <w:bookmarkStart w:id="867" w:name="_Toc148612824"/>
      <w:bookmarkStart w:id="868" w:name="_Toc148613560"/>
      <w:bookmarkStart w:id="869" w:name="_Toc150174065"/>
      <w:bookmarkStart w:id="870" w:name="_Toc150174134"/>
      <w:bookmarkStart w:id="871" w:name="_Toc150174213"/>
      <w:bookmarkStart w:id="872" w:name="_Toc150175439"/>
      <w:bookmarkStart w:id="873" w:name="_Toc150245814"/>
      <w:bookmarkStart w:id="874" w:name="_Toc150246603"/>
      <w:bookmarkStart w:id="875" w:name="_Toc170799185"/>
      <w:bookmarkStart w:id="876" w:name="_Toc170799266"/>
      <w:bookmarkStart w:id="877" w:name="_Toc177733152"/>
      <w:bookmarkStart w:id="878" w:name="_Toc177733234"/>
      <w:bookmarkStart w:id="879" w:name="_Toc177733289"/>
      <w:bookmarkStart w:id="880" w:name="_Toc187931372"/>
      <w:bookmarkStart w:id="881" w:name="_Toc188278791"/>
      <w:bookmarkStart w:id="882" w:name="_Toc188279983"/>
      <w:bookmarkStart w:id="883" w:name="_Toc189814196"/>
      <w:bookmarkStart w:id="884" w:name="_Toc189815052"/>
      <w:bookmarkStart w:id="885" w:name="_Toc190940369"/>
      <w:bookmarkStart w:id="886" w:name="_Toc191041561"/>
      <w:bookmarkStart w:id="887" w:name="_Toc191042366"/>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14:paraId="045BC691" w14:textId="77777777" w:rsidR="0017775D" w:rsidRPr="006B07CB" w:rsidRDefault="0017775D" w:rsidP="00735EA2">
      <w:pPr>
        <w:pStyle w:val="Akapitzlist"/>
        <w:keepNext/>
        <w:keepLines/>
        <w:numPr>
          <w:ilvl w:val="0"/>
          <w:numId w:val="30"/>
        </w:numPr>
        <w:suppressAutoHyphens/>
        <w:autoSpaceDN w:val="0"/>
        <w:spacing w:before="200" w:line="360" w:lineRule="auto"/>
        <w:contextualSpacing w:val="0"/>
        <w:textAlignment w:val="baseline"/>
        <w:outlineLvl w:val="1"/>
        <w:rPr>
          <w:rStyle w:val="Nagwek2Znak"/>
          <w:rFonts w:ascii="Open Sans" w:eastAsia="Calibri" w:hAnsi="Open Sans" w:cs="Open Sans"/>
          <w:b w:val="0"/>
          <w:bCs w:val="0"/>
          <w:vanish/>
          <w:sz w:val="22"/>
          <w:szCs w:val="22"/>
        </w:rPr>
      </w:pPr>
      <w:bookmarkStart w:id="888" w:name="_Toc146023126"/>
      <w:bookmarkStart w:id="889" w:name="_Toc146028871"/>
      <w:bookmarkStart w:id="890" w:name="_Toc146096269"/>
      <w:bookmarkStart w:id="891" w:name="_Toc146097092"/>
      <w:bookmarkStart w:id="892" w:name="_Toc146101449"/>
      <w:bookmarkStart w:id="893" w:name="_Toc147737748"/>
      <w:bookmarkStart w:id="894" w:name="_Toc147740052"/>
      <w:bookmarkStart w:id="895" w:name="_Toc147740121"/>
      <w:bookmarkStart w:id="896" w:name="_Toc147740224"/>
      <w:bookmarkStart w:id="897" w:name="_Toc147746123"/>
      <w:bookmarkStart w:id="898" w:name="_Toc147746196"/>
      <w:bookmarkStart w:id="899" w:name="_Toc147746267"/>
      <w:bookmarkStart w:id="900" w:name="_Toc147746337"/>
      <w:bookmarkStart w:id="901" w:name="_Toc147746407"/>
      <w:bookmarkStart w:id="902" w:name="_Toc147748083"/>
      <w:bookmarkStart w:id="903" w:name="_Toc148612825"/>
      <w:bookmarkStart w:id="904" w:name="_Toc148613561"/>
      <w:bookmarkStart w:id="905" w:name="_Toc150174066"/>
      <w:bookmarkStart w:id="906" w:name="_Toc150174135"/>
      <w:bookmarkStart w:id="907" w:name="_Toc150174214"/>
      <w:bookmarkStart w:id="908" w:name="_Toc150175440"/>
      <w:bookmarkStart w:id="909" w:name="_Toc150245815"/>
      <w:bookmarkStart w:id="910" w:name="_Toc150246604"/>
      <w:bookmarkStart w:id="911" w:name="_Toc170799186"/>
      <w:bookmarkStart w:id="912" w:name="_Toc170799267"/>
      <w:bookmarkStart w:id="913" w:name="_Toc177733153"/>
      <w:bookmarkStart w:id="914" w:name="_Toc177733235"/>
      <w:bookmarkStart w:id="915" w:name="_Toc177733290"/>
      <w:bookmarkStart w:id="916" w:name="_Toc187931373"/>
      <w:bookmarkStart w:id="917" w:name="_Toc188278792"/>
      <w:bookmarkStart w:id="918" w:name="_Toc188279984"/>
      <w:bookmarkStart w:id="919" w:name="_Toc189814197"/>
      <w:bookmarkStart w:id="920" w:name="_Toc189815053"/>
      <w:bookmarkStart w:id="921" w:name="_Toc190940370"/>
      <w:bookmarkStart w:id="922" w:name="_Toc191041562"/>
      <w:bookmarkStart w:id="923" w:name="_Toc19104236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14:paraId="58F22ECA" w14:textId="0B96E43E" w:rsidR="00A0105D" w:rsidRPr="006B07CB" w:rsidRDefault="00EB1056" w:rsidP="00E93B57">
      <w:pPr>
        <w:pStyle w:val="Nagwek2"/>
        <w:spacing w:after="240"/>
      </w:pPr>
      <w:bookmarkStart w:id="924" w:name="_Toc191042368"/>
      <w:bookmarkStart w:id="925" w:name="_Toc170799268"/>
      <w:r>
        <w:t xml:space="preserve">19.1. </w:t>
      </w:r>
      <w:r w:rsidR="00A0105D" w:rsidRPr="006B07CB">
        <w:t>Dokumenty wymagane do przygotowania</w:t>
      </w:r>
      <w:r w:rsidR="00A0105D" w:rsidRPr="006B07CB">
        <w:rPr>
          <w:rStyle w:val="Nagwek2Znak"/>
          <w:rFonts w:ascii="Open Sans" w:hAnsi="Open Sans" w:cs="Open Sans"/>
          <w:color w:val="auto"/>
          <w:sz w:val="22"/>
          <w:szCs w:val="22"/>
        </w:rPr>
        <w:t xml:space="preserve"> </w:t>
      </w:r>
      <w:r w:rsidR="00A0105D" w:rsidRPr="006B07CB">
        <w:t>umowy o dofinansowanie projektu.</w:t>
      </w:r>
      <w:bookmarkEnd w:id="924"/>
    </w:p>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925"/>
    <w:p w14:paraId="7C1EFF13" w14:textId="154F6A05" w:rsidR="0017775D" w:rsidRPr="006B07CB" w:rsidRDefault="0017775D" w:rsidP="00735EA2">
      <w:pPr>
        <w:pStyle w:val="Lista2"/>
        <w:spacing w:before="120" w:after="120" w:line="360" w:lineRule="auto"/>
        <w:ind w:left="0" w:firstLine="0"/>
        <w:rPr>
          <w:rFonts w:ascii="Open Sans" w:hAnsi="Open Sans" w:cs="Open Sans"/>
        </w:rPr>
      </w:pPr>
      <w:r w:rsidRPr="00CC103B">
        <w:rPr>
          <w:rFonts w:ascii="Open Sans" w:hAnsi="Open Sans" w:cs="Open Sans"/>
        </w:rPr>
        <w:t>Niezwłocznie po przyjęciu przez ZWP uchwały w sprawie zatwierdzenia wyników oceny projektu, pracownik ION</w:t>
      </w:r>
      <w:r w:rsidRPr="006B07CB">
        <w:rPr>
          <w:rFonts w:ascii="Open Sans" w:hAnsi="Open Sans" w:cs="Open Sans"/>
        </w:rPr>
        <w:t xml:space="preserve"> wysyła do Wnioskodawcy wraz z pismem o zatwierdzonym wyniku oceny projektu informację w sprawie dostarczenia dokumentów niezbędnych do podpisania umowy o dofinansowaniu projektu, </w:t>
      </w:r>
      <w:proofErr w:type="spellStart"/>
      <w:r w:rsidRPr="006B07CB">
        <w:rPr>
          <w:rFonts w:ascii="Open Sans" w:hAnsi="Open Sans" w:cs="Open Sans"/>
        </w:rPr>
        <w:t>tj</w:t>
      </w:r>
      <w:proofErr w:type="spellEnd"/>
      <w:r w:rsidRPr="006B07CB">
        <w:rPr>
          <w:rFonts w:ascii="Open Sans" w:hAnsi="Open Sans" w:cs="Open Sans"/>
        </w:rPr>
        <w:t>:</w:t>
      </w:r>
    </w:p>
    <w:p w14:paraId="4C2C7F40" w14:textId="77777777" w:rsidR="0017775D" w:rsidRPr="006B07CB" w:rsidRDefault="0017775D" w:rsidP="00735EA2">
      <w:pPr>
        <w:pStyle w:val="Akapitzlist"/>
        <w:numPr>
          <w:ilvl w:val="0"/>
          <w:numId w:val="13"/>
        </w:numPr>
        <w:spacing w:before="120" w:after="120" w:line="360" w:lineRule="auto"/>
        <w:rPr>
          <w:rFonts w:ascii="Open Sans" w:hAnsi="Open Sans" w:cs="Open Sans"/>
        </w:rPr>
      </w:pPr>
      <w:r w:rsidRPr="006B07CB">
        <w:rPr>
          <w:rFonts w:ascii="Open Sans" w:hAnsi="Open Sans" w:cs="Open Sans"/>
        </w:rPr>
        <w:t>wniosku o dofinansowanie w wersji papierowej,</w:t>
      </w:r>
    </w:p>
    <w:p w14:paraId="621AA41F" w14:textId="77777777" w:rsidR="0017775D" w:rsidRPr="006B07CB" w:rsidRDefault="0017775D" w:rsidP="00735EA2">
      <w:pPr>
        <w:pStyle w:val="Akapitzlist"/>
        <w:numPr>
          <w:ilvl w:val="0"/>
          <w:numId w:val="13"/>
        </w:numPr>
        <w:suppressAutoHyphens/>
        <w:autoSpaceDN w:val="0"/>
        <w:spacing w:before="120" w:after="120" w:line="360" w:lineRule="auto"/>
        <w:textAlignment w:val="baseline"/>
        <w:rPr>
          <w:rFonts w:ascii="Open Sans" w:hAnsi="Open Sans" w:cs="Open Sans"/>
        </w:rPr>
      </w:pPr>
      <w:r w:rsidRPr="006B07CB">
        <w:rPr>
          <w:rFonts w:ascii="Open Sans" w:hAnsi="Open Sans" w:cs="Open Sans"/>
        </w:rPr>
        <w:t>harmonogramu płatności,</w:t>
      </w:r>
    </w:p>
    <w:p w14:paraId="33172C5A" w14:textId="77777777" w:rsidR="0017775D" w:rsidRPr="006B07CB" w:rsidRDefault="0017775D" w:rsidP="00735EA2">
      <w:pPr>
        <w:pStyle w:val="Akapitzlist"/>
        <w:numPr>
          <w:ilvl w:val="0"/>
          <w:numId w:val="13"/>
        </w:numPr>
        <w:spacing w:before="120" w:after="120" w:line="360" w:lineRule="auto"/>
        <w:rPr>
          <w:rFonts w:ascii="Open Sans" w:hAnsi="Open Sans" w:cs="Open Sans"/>
        </w:rPr>
      </w:pPr>
      <w:r w:rsidRPr="006B07CB">
        <w:rPr>
          <w:rFonts w:ascii="Open Sans" w:hAnsi="Open Sans" w:cs="Open Sans"/>
        </w:rPr>
        <w:t>oświadczenia beneficjenta/partnera/realizatora o kwalifikowalności VAT (jeśli dotyczy),</w:t>
      </w:r>
    </w:p>
    <w:p w14:paraId="1B0D5289" w14:textId="77777777" w:rsidR="0017775D" w:rsidRPr="00ED351D" w:rsidRDefault="0017775D" w:rsidP="00735EA2">
      <w:pPr>
        <w:pStyle w:val="Akapitzlist"/>
        <w:numPr>
          <w:ilvl w:val="0"/>
          <w:numId w:val="13"/>
        </w:numPr>
        <w:spacing w:before="120" w:after="120" w:line="360" w:lineRule="auto"/>
        <w:rPr>
          <w:rFonts w:ascii="Open Sans" w:hAnsi="Open Sans" w:cs="Open Sans"/>
        </w:rPr>
      </w:pPr>
      <w:r w:rsidRPr="006B07CB">
        <w:rPr>
          <w:rFonts w:ascii="Open Sans" w:hAnsi="Open Sans" w:cs="Open Sans"/>
        </w:rPr>
        <w:lastRenderedPageBreak/>
        <w:t xml:space="preserve">dane osób, </w:t>
      </w:r>
      <w:r w:rsidRPr="006B07CB">
        <w:rPr>
          <w:rFonts w:ascii="Open Sans" w:eastAsia="Times New Roman" w:hAnsi="Open Sans" w:cs="Open Sans"/>
          <w:lang w:eastAsia="ar-SA"/>
        </w:rPr>
        <w:t xml:space="preserve">posiadających uprawnienia do reprezentowania wnioskodawcy i </w:t>
      </w:r>
      <w:r w:rsidRPr="00ED351D">
        <w:rPr>
          <w:rFonts w:ascii="Open Sans" w:eastAsia="Times New Roman" w:hAnsi="Open Sans" w:cs="Open Sans"/>
          <w:lang w:eastAsia="ar-SA"/>
        </w:rPr>
        <w:t>podpisania umowy o dofinansowanie,</w:t>
      </w:r>
    </w:p>
    <w:p w14:paraId="69242370" w14:textId="12ECE00C" w:rsidR="0017775D" w:rsidRPr="00EB1056" w:rsidRDefault="0017775D" w:rsidP="00735EA2">
      <w:pPr>
        <w:pStyle w:val="Akapitzlist"/>
        <w:numPr>
          <w:ilvl w:val="0"/>
          <w:numId w:val="13"/>
        </w:numPr>
        <w:suppressAutoHyphens/>
        <w:autoSpaceDN w:val="0"/>
        <w:spacing w:before="120" w:after="120" w:line="360" w:lineRule="auto"/>
        <w:textAlignment w:val="baseline"/>
        <w:rPr>
          <w:rFonts w:ascii="Open Sans" w:hAnsi="Open Sans" w:cs="Open Sans"/>
          <w:color w:val="000000" w:themeColor="text1"/>
        </w:rPr>
      </w:pPr>
      <w:r w:rsidRPr="00EB1056">
        <w:rPr>
          <w:rFonts w:ascii="Open Sans" w:hAnsi="Open Sans" w:cs="Open Sans"/>
        </w:rPr>
        <w:t xml:space="preserve">oświadczenie dotyczące spełnienia </w:t>
      </w:r>
      <w:r w:rsidR="00C5618B" w:rsidRPr="00EB1056">
        <w:rPr>
          <w:rFonts w:ascii="Open Sans" w:hAnsi="Open Sans" w:cs="Open Sans"/>
        </w:rPr>
        <w:t>warunku</w:t>
      </w:r>
      <w:r w:rsidRPr="00EB1056">
        <w:rPr>
          <w:rFonts w:ascii="Open Sans" w:hAnsi="Open Sans" w:cs="Open Sans"/>
        </w:rPr>
        <w:t xml:space="preserve"> formalnego nr 2, oświadczenie dotyczące spełnienia </w:t>
      </w:r>
      <w:r w:rsidR="00C5618B" w:rsidRPr="00EB1056">
        <w:rPr>
          <w:rFonts w:ascii="Open Sans" w:hAnsi="Open Sans" w:cs="Open Sans"/>
        </w:rPr>
        <w:t>warunku</w:t>
      </w:r>
      <w:r w:rsidRPr="00EB1056">
        <w:rPr>
          <w:rFonts w:ascii="Open Sans" w:hAnsi="Open Sans" w:cs="Open Sans"/>
        </w:rPr>
        <w:t xml:space="preserve"> horyzontalnego nr 4 - oryginał oświadczenia, które </w:t>
      </w:r>
      <w:r w:rsidRPr="00EB1056">
        <w:rPr>
          <w:rFonts w:ascii="Open Sans" w:hAnsi="Open Sans" w:cs="Open Sans"/>
          <w:color w:val="000000" w:themeColor="text1"/>
        </w:rPr>
        <w:t>zostało złożone wraz z wnioskiem o dofinansowanie projektu w formacie PDF (nie dotyczy dokumentu podpisanego podpisem kwalifikowalnym),</w:t>
      </w:r>
    </w:p>
    <w:p w14:paraId="2A707F71" w14:textId="77777777" w:rsidR="0017775D" w:rsidRPr="00EB1056" w:rsidRDefault="0017775D" w:rsidP="00735EA2">
      <w:pPr>
        <w:pStyle w:val="Akapitzlist"/>
        <w:numPr>
          <w:ilvl w:val="0"/>
          <w:numId w:val="13"/>
        </w:numPr>
        <w:suppressAutoHyphens/>
        <w:autoSpaceDN w:val="0"/>
        <w:spacing w:before="120" w:after="120" w:line="360" w:lineRule="auto"/>
        <w:textAlignment w:val="baseline"/>
        <w:rPr>
          <w:rFonts w:ascii="Open Sans" w:hAnsi="Open Sans" w:cs="Open Sans"/>
          <w:color w:val="000000" w:themeColor="text1"/>
        </w:rPr>
      </w:pPr>
      <w:r w:rsidRPr="00EB1056">
        <w:rPr>
          <w:rFonts w:ascii="Open Sans" w:hAnsi="Open Sans" w:cs="Open Sans"/>
          <w:color w:val="000000" w:themeColor="text1"/>
        </w:rPr>
        <w:t>informacji nt. adresu strony internetowej oraz profilu w mediach społecznościowych beneficjenta, na którym zamieszczony zostanie opis projektu (§ 11 umowy o dofinansowanie). Dodatkowo proszę o wskazanie nazwy, pod którą zostanie zamieszczona ww. informacja,</w:t>
      </w:r>
    </w:p>
    <w:p w14:paraId="38D5E047" w14:textId="77777777" w:rsidR="0017775D" w:rsidRPr="006B07CB" w:rsidRDefault="0017775D" w:rsidP="00735EA2">
      <w:pPr>
        <w:pStyle w:val="Akapitzlist"/>
        <w:numPr>
          <w:ilvl w:val="0"/>
          <w:numId w:val="13"/>
        </w:numPr>
        <w:suppressAutoHyphens/>
        <w:autoSpaceDN w:val="0"/>
        <w:spacing w:before="120" w:after="120" w:line="360" w:lineRule="auto"/>
        <w:textAlignment w:val="baseline"/>
        <w:rPr>
          <w:rFonts w:ascii="Open Sans" w:hAnsi="Open Sans" w:cs="Open Sans"/>
        </w:rPr>
      </w:pPr>
      <w:r w:rsidRPr="006B07CB">
        <w:rPr>
          <w:rFonts w:ascii="Open Sans" w:hAnsi="Open Sans" w:cs="Open Sans"/>
        </w:rPr>
        <w:t xml:space="preserve">wypełnionego wniosku o nadanie dostępu dla osób uprawnionych do obsługi CST2021,  </w:t>
      </w:r>
    </w:p>
    <w:p w14:paraId="0009CF8D" w14:textId="77777777" w:rsidR="0017775D" w:rsidRPr="006B07CB" w:rsidRDefault="0017775D" w:rsidP="00735EA2">
      <w:pPr>
        <w:pStyle w:val="Akapitzlist"/>
        <w:numPr>
          <w:ilvl w:val="0"/>
          <w:numId w:val="13"/>
        </w:numPr>
        <w:suppressAutoHyphens/>
        <w:autoSpaceDN w:val="0"/>
        <w:spacing w:before="120" w:after="120" w:line="360" w:lineRule="auto"/>
        <w:textAlignment w:val="baseline"/>
        <w:rPr>
          <w:rFonts w:ascii="Open Sans" w:hAnsi="Open Sans" w:cs="Open Sans"/>
        </w:rPr>
      </w:pPr>
      <w:r w:rsidRPr="006B07CB">
        <w:rPr>
          <w:rFonts w:ascii="Open Sans" w:hAnsi="Open Sans" w:cs="Open Sans"/>
        </w:rPr>
        <w:t>pełnomocnictwa do reprezentowania beneficjenta, jeżeli umowa podpisywana jest przez osobę/y nie posiadające statutowych uprawnień do reprezentowania beneficjenta,</w:t>
      </w:r>
    </w:p>
    <w:p w14:paraId="136BF9D7" w14:textId="77777777" w:rsidR="0017775D" w:rsidRPr="006B07CB" w:rsidRDefault="0017775D" w:rsidP="00735EA2">
      <w:pPr>
        <w:pStyle w:val="Akapitzlist"/>
        <w:numPr>
          <w:ilvl w:val="0"/>
          <w:numId w:val="13"/>
        </w:numPr>
        <w:suppressAutoHyphens/>
        <w:autoSpaceDN w:val="0"/>
        <w:spacing w:before="120" w:after="120" w:line="360" w:lineRule="auto"/>
        <w:textAlignment w:val="baseline"/>
        <w:rPr>
          <w:rFonts w:ascii="Open Sans" w:hAnsi="Open Sans" w:cs="Open Sans"/>
        </w:rPr>
      </w:pPr>
      <w:r w:rsidRPr="006B07CB">
        <w:rPr>
          <w:rFonts w:ascii="Open Sans" w:hAnsi="Open Sans" w:cs="Open Sans"/>
        </w:rPr>
        <w:t>informacji dotyczącej rachunku bankowego, na które zostaną przekazane środki finansowe w ramach projektu,</w:t>
      </w:r>
    </w:p>
    <w:p w14:paraId="305C67A1" w14:textId="77777777" w:rsidR="0017775D" w:rsidRPr="006B07CB" w:rsidRDefault="0017775D" w:rsidP="00735EA2">
      <w:pPr>
        <w:pStyle w:val="Akapitzlist"/>
        <w:numPr>
          <w:ilvl w:val="0"/>
          <w:numId w:val="13"/>
        </w:numPr>
        <w:suppressAutoHyphens/>
        <w:autoSpaceDN w:val="0"/>
        <w:spacing w:before="120" w:after="120" w:line="360" w:lineRule="auto"/>
        <w:textAlignment w:val="baseline"/>
        <w:rPr>
          <w:rFonts w:ascii="Open Sans" w:hAnsi="Open Sans" w:cs="Open Sans"/>
        </w:rPr>
      </w:pPr>
      <w:r w:rsidRPr="006B07CB">
        <w:rPr>
          <w:rFonts w:ascii="Open Sans" w:hAnsi="Open Sans" w:cs="Open Sans"/>
        </w:rPr>
        <w:t xml:space="preserve">deklaracji podmiotów uczestniczących w realizacji projektu, tj. beneficjenta/partnerów/realizatorów dotycząca sposobu rozliczania projektu w CST2021, tj. czy w ramach rozliczania sporządzane będą częściowe wnioski o płatność, na podstawie których partner wiodący złoży wniosek do IZ </w:t>
      </w:r>
      <w:proofErr w:type="spellStart"/>
      <w:r w:rsidRPr="006B07CB">
        <w:rPr>
          <w:rFonts w:ascii="Open Sans" w:hAnsi="Open Sans" w:cs="Open Sans"/>
        </w:rPr>
        <w:t>FEdP</w:t>
      </w:r>
      <w:proofErr w:type="spellEnd"/>
      <w:r w:rsidRPr="006B07CB">
        <w:rPr>
          <w:rFonts w:ascii="Open Sans" w:hAnsi="Open Sans" w:cs="Open Sans"/>
        </w:rPr>
        <w:t xml:space="preserve"> (tzw. formuła partnerska) lub czy za sporządzanie i składanie wniosku o płatność będzie odpowiedzialny wyłącznie partner wiodący projektu (tzw. formuła niepartnerska),</w:t>
      </w:r>
    </w:p>
    <w:p w14:paraId="6400474C" w14:textId="77777777" w:rsidR="0017775D" w:rsidRPr="006B07CB" w:rsidRDefault="0017775D" w:rsidP="00735EA2">
      <w:pPr>
        <w:pStyle w:val="Akapitzlist"/>
        <w:numPr>
          <w:ilvl w:val="0"/>
          <w:numId w:val="13"/>
        </w:numPr>
        <w:suppressAutoHyphens/>
        <w:autoSpaceDN w:val="0"/>
        <w:spacing w:before="120" w:after="120" w:line="360" w:lineRule="auto"/>
        <w:textAlignment w:val="baseline"/>
        <w:rPr>
          <w:rFonts w:ascii="Open Sans" w:hAnsi="Open Sans" w:cs="Open Sans"/>
        </w:rPr>
      </w:pPr>
      <w:r w:rsidRPr="006B07CB">
        <w:rPr>
          <w:rFonts w:ascii="Open Sans" w:hAnsi="Open Sans" w:cs="Open Sans"/>
        </w:rPr>
        <w:t>oświadczenia beneficjenta o uzyskaniu zgody podmiotów zaangażowanych w realizację projektu (partnerzy, realizatorzy, podmioty reprezentujące) na ich udział w badaniach ewaluacyjnych (o ile dotyczy),</w:t>
      </w:r>
    </w:p>
    <w:p w14:paraId="79BC24FE" w14:textId="77777777" w:rsidR="0017775D" w:rsidRPr="006B07CB" w:rsidRDefault="0017775D" w:rsidP="00735EA2">
      <w:pPr>
        <w:pStyle w:val="Akapitzlist"/>
        <w:numPr>
          <w:ilvl w:val="0"/>
          <w:numId w:val="13"/>
        </w:numPr>
        <w:suppressAutoHyphens/>
        <w:autoSpaceDN w:val="0"/>
        <w:spacing w:before="120" w:after="120" w:line="360" w:lineRule="auto"/>
        <w:textAlignment w:val="baseline"/>
        <w:rPr>
          <w:rFonts w:ascii="Open Sans" w:hAnsi="Open Sans" w:cs="Open Sans"/>
        </w:rPr>
      </w:pPr>
      <w:r w:rsidRPr="006B07CB">
        <w:rPr>
          <w:rFonts w:ascii="Open Sans" w:hAnsi="Open Sans" w:cs="Open Sans"/>
        </w:rPr>
        <w:t>umowy/porozumienia między partnerami – w przypadku projektów realizowanych w partnerstwie, wraz z pełnomocnictwem do reprezentowania partnera projektu (o ile dotyczy).</w:t>
      </w:r>
    </w:p>
    <w:p w14:paraId="2A5D3B18" w14:textId="5D27DB73" w:rsidR="00CF7721" w:rsidRPr="00CF7721" w:rsidRDefault="0017775D" w:rsidP="00CF7721">
      <w:pPr>
        <w:pStyle w:val="Tekstpodstawowy"/>
        <w:spacing w:before="120" w:line="360" w:lineRule="auto"/>
        <w:contextualSpacing/>
        <w:jc w:val="left"/>
        <w:rPr>
          <w:rFonts w:ascii="Open Sans" w:hAnsi="Open Sans" w:cs="Open Sans"/>
        </w:rPr>
      </w:pPr>
      <w:r w:rsidRPr="006B07CB">
        <w:rPr>
          <w:rFonts w:ascii="Open Sans" w:hAnsi="Open Sans" w:cs="Open Sans"/>
        </w:rPr>
        <w:t xml:space="preserve">Przed podpisaniem umowy o dofinansowanie </w:t>
      </w:r>
      <w:r w:rsidRPr="00806428">
        <w:rPr>
          <w:rFonts w:ascii="Open Sans" w:hAnsi="Open Sans" w:cs="Open Sans"/>
        </w:rPr>
        <w:t>zostanie zweryfikowane, czy wnioskodawcy/partnerzy/realizatorzy, których projekty,</w:t>
      </w:r>
      <w:r w:rsidRPr="00806428">
        <w:rPr>
          <w:rStyle w:val="Hipercze"/>
          <w:rFonts w:ascii="Open Sans" w:hAnsi="Open Sans" w:cs="Open Sans"/>
          <w:iCs/>
          <w:color w:val="auto"/>
          <w:u w:val="none"/>
        </w:rPr>
        <w:t xml:space="preserve"> uchwałą Zarządu Województwa </w:t>
      </w:r>
      <w:r w:rsidRPr="00806428">
        <w:rPr>
          <w:rStyle w:val="Hipercze"/>
          <w:rFonts w:ascii="Open Sans" w:hAnsi="Open Sans" w:cs="Open Sans"/>
          <w:iCs/>
          <w:color w:val="auto"/>
          <w:u w:val="none"/>
        </w:rPr>
        <w:lastRenderedPageBreak/>
        <w:t>Podlaskiego,</w:t>
      </w:r>
      <w:r w:rsidRPr="00806428">
        <w:rPr>
          <w:rFonts w:ascii="Open Sans" w:hAnsi="Open Sans" w:cs="Open Sans"/>
        </w:rPr>
        <w:t xml:space="preserve"> zostały wybrane do dofinansowania, nie znajdują się w </w:t>
      </w:r>
      <w:r w:rsidRPr="00806428">
        <w:rPr>
          <w:rStyle w:val="Hipercze"/>
          <w:rFonts w:ascii="Open Sans" w:hAnsi="Open Sans" w:cs="Open Sans"/>
          <w:iCs/>
          <w:color w:val="auto"/>
          <w:u w:val="none"/>
        </w:rPr>
        <w:t xml:space="preserve">Rejestrze Podmiotów Wykluczonych, a także </w:t>
      </w:r>
      <w:r w:rsidRPr="00806428">
        <w:rPr>
          <w:rFonts w:ascii="Open Sans" w:hAnsi="Open Sans" w:cs="Open Sans"/>
        </w:rPr>
        <w:t xml:space="preserve">czy wnioskodawcy nie zalegają z opłatami za korzystanie ze środowiska.  Nieuregulowanie opłat za korzystanie ze środowiska </w:t>
      </w:r>
      <w:r w:rsidRPr="006B07CB">
        <w:rPr>
          <w:rFonts w:ascii="Open Sans" w:hAnsi="Open Sans" w:cs="Open Sans"/>
        </w:rPr>
        <w:t xml:space="preserve">skutkuje wstrzymaniem procesu zawarcia umowy o dofinansowanie do czasu uzyskania potwierdzenia z Departamentu Ochrony Środowiska UMWP o wywiązaniu się przez wnioskodawcę z obowiązku wynikającego z Ustawy prawo ochrony środowiska. </w:t>
      </w:r>
      <w:bookmarkStart w:id="926" w:name="_Toc138670077"/>
      <w:bookmarkStart w:id="927" w:name="_Toc138670179"/>
      <w:bookmarkEnd w:id="926"/>
      <w:bookmarkEnd w:id="927"/>
      <w:r w:rsidRPr="006B07CB">
        <w:rPr>
          <w:rFonts w:ascii="Open Sans" w:hAnsi="Open Sans" w:cs="Open Sans"/>
        </w:rPr>
        <w:t xml:space="preserve"> </w:t>
      </w:r>
    </w:p>
    <w:p w14:paraId="3223A5D7" w14:textId="24DB7F95" w:rsidR="00A0105D" w:rsidRPr="00CF7721" w:rsidRDefault="00EB1056" w:rsidP="00CF7721">
      <w:pPr>
        <w:pStyle w:val="Nagwek2"/>
        <w:spacing w:after="240"/>
        <w:rPr>
          <w:rFonts w:ascii="Open Sans" w:hAnsi="Open Sans" w:cs="Open Sans"/>
        </w:rPr>
      </w:pPr>
      <w:bookmarkStart w:id="928" w:name="_Toc191042369"/>
      <w:r>
        <w:t xml:space="preserve">19.2. </w:t>
      </w:r>
      <w:r w:rsidR="00A0105D" w:rsidRPr="006B07CB">
        <w:t>Zabezpieczenie prawidłowej realizacji umowy</w:t>
      </w:r>
      <w:bookmarkEnd w:id="928"/>
    </w:p>
    <w:p w14:paraId="60D27AF8" w14:textId="26A20EEF" w:rsidR="0017775D" w:rsidRPr="006B07CB" w:rsidRDefault="0017775D" w:rsidP="00735EA2">
      <w:pPr>
        <w:pStyle w:val="Lista3"/>
        <w:spacing w:before="120" w:after="120" w:line="360" w:lineRule="auto"/>
        <w:ind w:left="0" w:firstLine="0"/>
        <w:rPr>
          <w:rFonts w:ascii="Open Sans" w:hAnsi="Open Sans" w:cs="Open Sans"/>
          <w:color w:val="000000" w:themeColor="text1"/>
          <w:kern w:val="0"/>
        </w:rPr>
      </w:pPr>
      <w:r w:rsidRPr="006B07CB">
        <w:rPr>
          <w:rFonts w:ascii="Open Sans" w:hAnsi="Open Sans" w:cs="Open Sans"/>
          <w:color w:val="000000" w:themeColor="text1"/>
          <w:kern w:val="0"/>
        </w:rPr>
        <w:t xml:space="preserve">Beneficjent jest zobowiązany do ustanowienia i wniesienia zabezpieczenia </w:t>
      </w:r>
      <w:r w:rsidRPr="006B07CB">
        <w:rPr>
          <w:rFonts w:ascii="Open Sans" w:hAnsi="Open Sans" w:cs="Open Sans"/>
        </w:rPr>
        <w:t>należytego wykonania zobowiązań wynikających z umowy na kwotę wartości dofinansowania w formie weksla in blanco opatrzonego klauzulą „nie na zlecenie” wraz z deklaracją wekslową</w:t>
      </w:r>
      <w:r w:rsidRPr="006B07CB">
        <w:rPr>
          <w:rFonts w:ascii="Open Sans" w:hAnsi="Open Sans" w:cs="Open Sans"/>
          <w:color w:val="000000" w:themeColor="text1"/>
          <w:vertAlign w:val="superscript"/>
        </w:rPr>
        <w:footnoteReference w:id="6"/>
      </w:r>
      <w:r w:rsidRPr="006B07CB">
        <w:rPr>
          <w:rFonts w:ascii="Open Sans" w:hAnsi="Open Sans" w:cs="Open Sans"/>
          <w:color w:val="000000" w:themeColor="text1"/>
          <w:kern w:val="0"/>
        </w:rPr>
        <w:t>.</w:t>
      </w:r>
    </w:p>
    <w:p w14:paraId="05C46B11" w14:textId="77777777" w:rsidR="0017775D" w:rsidRPr="006B07CB" w:rsidRDefault="0017775D" w:rsidP="00735EA2">
      <w:pPr>
        <w:pStyle w:val="Tekstpodstawowy"/>
        <w:spacing w:before="120" w:line="360" w:lineRule="auto"/>
        <w:contextualSpacing/>
        <w:jc w:val="left"/>
        <w:rPr>
          <w:rFonts w:ascii="Open Sans" w:hAnsi="Open Sans" w:cs="Open Sans"/>
          <w:lang w:eastAsia="ar-SA"/>
        </w:rPr>
      </w:pPr>
      <w:r w:rsidRPr="006B07CB">
        <w:rPr>
          <w:rFonts w:ascii="Open Sans" w:hAnsi="Open Sans" w:cs="Open Sans"/>
          <w:lang w:eastAsia="ar-SA"/>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EFS+ przekracza limit 10 milionów złotych, stosuje się zapisy wskazane w rozporządzeniu ministra właściwego ds. rozwoju regionalnego wydanym na podstawie art. 189 ust. 4 ustawy o finansach publicznych.</w:t>
      </w:r>
    </w:p>
    <w:p w14:paraId="5B4C1F06" w14:textId="77777777" w:rsidR="0017775D" w:rsidRPr="006B07CB" w:rsidRDefault="0017775D" w:rsidP="00735EA2">
      <w:pPr>
        <w:pStyle w:val="Lista4"/>
        <w:spacing w:before="120" w:after="120" w:line="360" w:lineRule="auto"/>
        <w:ind w:left="0" w:firstLine="0"/>
        <w:rPr>
          <w:rFonts w:ascii="Open Sans" w:hAnsi="Open Sans" w:cs="Open Sans"/>
        </w:rPr>
      </w:pPr>
      <w:r w:rsidRPr="006B07CB">
        <w:rPr>
          <w:rFonts w:ascii="Open Sans" w:hAnsi="Open Sans" w:cs="Open Sans"/>
        </w:rPr>
        <w:t>Beneficjent zobowiązany jest do wniesienia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124F1DB2" w14:textId="77777777" w:rsidR="0017775D" w:rsidRPr="006B07CB" w:rsidRDefault="0017775D" w:rsidP="00735EA2">
      <w:pPr>
        <w:pStyle w:val="Lista4"/>
        <w:spacing w:before="120" w:after="120" w:line="360" w:lineRule="auto"/>
        <w:ind w:left="0" w:firstLine="0"/>
        <w:rPr>
          <w:rFonts w:ascii="Open Sans" w:hAnsi="Open Sans" w:cs="Open Sans"/>
        </w:rPr>
      </w:pPr>
      <w:r w:rsidRPr="006B07CB">
        <w:rPr>
          <w:rFonts w:ascii="Open Sans" w:hAnsi="Open Sans" w:cs="Open Sans"/>
        </w:rPr>
        <w:t>Wniesienie zabezpieczenia w formie i wysokości zaakceptowanej przez IZ jest koniecznym warunkiem uruchomienia wypłaty środków.</w:t>
      </w:r>
    </w:p>
    <w:p w14:paraId="0032FA74" w14:textId="77777777" w:rsidR="0017775D" w:rsidRPr="006B07CB" w:rsidRDefault="0017775D" w:rsidP="00735EA2">
      <w:pPr>
        <w:pStyle w:val="Lista3"/>
        <w:spacing w:before="120" w:after="120" w:line="360" w:lineRule="auto"/>
        <w:ind w:left="0" w:firstLine="0"/>
        <w:rPr>
          <w:rFonts w:ascii="Open Sans" w:eastAsia="Times New Roman" w:hAnsi="Open Sans" w:cs="Open Sans"/>
          <w:color w:val="000000"/>
          <w:lang w:eastAsia="ar-SA"/>
        </w:rPr>
      </w:pPr>
      <w:r w:rsidRPr="006B07CB">
        <w:rPr>
          <w:rFonts w:ascii="Open Sans" w:hAnsi="Open Sans" w:cs="Open Sans"/>
        </w:rPr>
        <w:t>W przypadku, gdy z przyczyn obiektywnych nie jest możliwe złożenie zabezpieczenia we wskazanym terminie, IZ może zmienić termin złożenia zabezpieczenia jedynie na uzasadniony wniosek beneficjenta</w:t>
      </w:r>
      <w:r w:rsidRPr="006B07CB">
        <w:rPr>
          <w:rFonts w:ascii="Open Sans" w:eastAsia="Times New Roman" w:hAnsi="Open Sans" w:cs="Open Sans"/>
          <w:color w:val="000000"/>
          <w:lang w:eastAsia="ar-SA"/>
        </w:rPr>
        <w:t>.</w:t>
      </w:r>
    </w:p>
    <w:p w14:paraId="3EBEDDE0" w14:textId="77777777" w:rsidR="0017775D" w:rsidRPr="006B07CB" w:rsidRDefault="0017775D" w:rsidP="00735EA2">
      <w:pPr>
        <w:pStyle w:val="Lista3"/>
        <w:spacing w:before="120" w:after="120" w:line="360" w:lineRule="auto"/>
        <w:ind w:left="0" w:firstLine="0"/>
        <w:rPr>
          <w:rFonts w:ascii="Open Sans" w:hAnsi="Open Sans" w:cs="Open Sans"/>
          <w:lang w:eastAsia="ar-SA"/>
        </w:rPr>
      </w:pPr>
      <w:r w:rsidRPr="006B07CB">
        <w:rPr>
          <w:rFonts w:ascii="Open Sans" w:hAnsi="Open Sans" w:cs="Open Sans"/>
          <w:lang w:eastAsia="ar-SA"/>
        </w:rPr>
        <w:lastRenderedPageBreak/>
        <w:t>Zwrot dokumentu stanowiącego zabezpieczenie umowy następuje po upływie okresu trwałości</w:t>
      </w:r>
      <w:r w:rsidRPr="006B07CB">
        <w:rPr>
          <w:rFonts w:ascii="Open Sans" w:hAnsi="Open Sans" w:cs="Open Sans"/>
          <w:vertAlign w:val="superscript"/>
          <w:lang w:eastAsia="ar-SA"/>
        </w:rPr>
        <w:footnoteReference w:id="7"/>
      </w:r>
      <w:r w:rsidRPr="006B07CB">
        <w:rPr>
          <w:rFonts w:ascii="Open Sans" w:hAnsi="Open Sans" w:cs="Open Sans"/>
          <w:lang w:eastAsia="ar-SA"/>
        </w:rPr>
        <w:t xml:space="preserve"> albo po ostatecznym rozliczeniu umowy o dofinansowanie projektu, tj.:</w:t>
      </w:r>
    </w:p>
    <w:p w14:paraId="3B52BAE2" w14:textId="77777777" w:rsidR="0017775D" w:rsidRPr="006B07CB" w:rsidRDefault="0017775D" w:rsidP="00735EA2">
      <w:pPr>
        <w:pStyle w:val="Lista4"/>
        <w:numPr>
          <w:ilvl w:val="0"/>
          <w:numId w:val="33"/>
        </w:numPr>
        <w:spacing w:before="120" w:after="120" w:line="360" w:lineRule="auto"/>
        <w:rPr>
          <w:rFonts w:ascii="Open Sans" w:hAnsi="Open Sans" w:cs="Open Sans"/>
          <w:lang w:eastAsia="ar-SA"/>
        </w:rPr>
      </w:pPr>
      <w:r w:rsidRPr="006B07CB">
        <w:rPr>
          <w:rFonts w:ascii="Open Sans" w:hAnsi="Open Sans" w:cs="Open Sans"/>
          <w:lang w:eastAsia="ar-SA"/>
        </w:rPr>
        <w:t>zatwierdzeniu końcowego wniosku o płatność;</w:t>
      </w:r>
    </w:p>
    <w:p w14:paraId="6FD85687" w14:textId="77777777" w:rsidR="0017775D" w:rsidRPr="006B07CB" w:rsidRDefault="0017775D" w:rsidP="00735EA2">
      <w:pPr>
        <w:pStyle w:val="Lista4"/>
        <w:numPr>
          <w:ilvl w:val="0"/>
          <w:numId w:val="33"/>
        </w:numPr>
        <w:spacing w:before="120" w:after="120" w:line="360" w:lineRule="auto"/>
        <w:rPr>
          <w:rFonts w:ascii="Open Sans" w:hAnsi="Open Sans" w:cs="Open Sans"/>
          <w:lang w:eastAsia="ar-SA"/>
        </w:rPr>
      </w:pPr>
      <w:r w:rsidRPr="006B07CB">
        <w:rPr>
          <w:rFonts w:ascii="Open Sans" w:hAnsi="Open Sans" w:cs="Open Sans"/>
          <w:lang w:eastAsia="ar-SA"/>
        </w:rPr>
        <w:t>zwrocie środków niewykorzystanych przez beneficjenta</w:t>
      </w:r>
      <w:r w:rsidRPr="006B07CB">
        <w:rPr>
          <w:rFonts w:ascii="Open Sans" w:hAnsi="Open Sans" w:cs="Open Sans"/>
          <w:vertAlign w:val="superscript"/>
          <w:lang w:eastAsia="ar-SA"/>
        </w:rPr>
        <w:footnoteReference w:id="8"/>
      </w:r>
      <w:r w:rsidRPr="006B07CB">
        <w:rPr>
          <w:rFonts w:ascii="Open Sans" w:hAnsi="Open Sans" w:cs="Open Sans"/>
          <w:lang w:eastAsia="ar-SA"/>
        </w:rPr>
        <w:t>;</w:t>
      </w:r>
    </w:p>
    <w:p w14:paraId="597C5E7F" w14:textId="77777777" w:rsidR="0017775D" w:rsidRPr="006B07CB" w:rsidRDefault="0017775D" w:rsidP="00735EA2">
      <w:pPr>
        <w:pStyle w:val="Lista4"/>
        <w:numPr>
          <w:ilvl w:val="0"/>
          <w:numId w:val="33"/>
        </w:numPr>
        <w:spacing w:before="120" w:after="120" w:line="360" w:lineRule="auto"/>
        <w:rPr>
          <w:rFonts w:ascii="Open Sans" w:hAnsi="Open Sans" w:cs="Open Sans"/>
          <w:lang w:eastAsia="ar-SA"/>
        </w:rPr>
      </w:pPr>
      <w:r w:rsidRPr="006B07CB">
        <w:rPr>
          <w:rFonts w:ascii="Open Sans" w:hAnsi="Open Sans" w:cs="Open Sans"/>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134205E1" w14:textId="77777777" w:rsidR="0017775D" w:rsidRPr="006B07CB" w:rsidRDefault="0017775D" w:rsidP="00735EA2">
      <w:pPr>
        <w:pStyle w:val="Tekstpodstawowyzwciciem2"/>
        <w:spacing w:before="120" w:after="120" w:line="360" w:lineRule="auto"/>
        <w:ind w:left="0" w:firstLine="0"/>
        <w:contextualSpacing/>
        <w:rPr>
          <w:rFonts w:ascii="Open Sans" w:hAnsi="Open Sans" w:cs="Open Sans"/>
          <w:lang w:eastAsia="ar-SA"/>
        </w:rPr>
      </w:pPr>
      <w:r w:rsidRPr="006B07CB">
        <w:rPr>
          <w:rFonts w:ascii="Open Sans" w:hAnsi="Open Sans" w:cs="Open Sans"/>
          <w:lang w:eastAsia="ar-SA"/>
        </w:rPr>
        <w:t xml:space="preserve">W przypadku uzasadnionego podejrzenia wystąpienia nieprawidłowości zwrot zabezpieczenia może nastąpić po ostatecznym wyjaśnieniu wszelkich okoliczności związanych ze sprawą. </w:t>
      </w:r>
    </w:p>
    <w:p w14:paraId="66E8571C" w14:textId="77777777" w:rsidR="0017775D" w:rsidRPr="006B07CB" w:rsidRDefault="0017775D" w:rsidP="00735EA2">
      <w:pPr>
        <w:pStyle w:val="Lista3"/>
        <w:spacing w:before="120" w:after="120" w:line="360" w:lineRule="auto"/>
        <w:ind w:left="0" w:firstLine="0"/>
        <w:rPr>
          <w:rFonts w:ascii="Open Sans" w:hAnsi="Open Sans" w:cs="Open Sans"/>
        </w:rPr>
      </w:pPr>
      <w:r w:rsidRPr="006B07CB">
        <w:rPr>
          <w:rFonts w:ascii="Open Sans" w:hAnsi="Open Sans" w:cs="Open Sans"/>
        </w:rPr>
        <w:t xml:space="preserve">IZ informuje beneficjenta pisemnie o możliwości odbioru dokumentu stanowiącego zabezpieczenie umowy. W przypadku nieodebrania przez Beneficjenta zabezpieczenia </w:t>
      </w:r>
      <w:r w:rsidRPr="006B07CB">
        <w:rPr>
          <w:rFonts w:ascii="Open Sans" w:hAnsi="Open Sans" w:cs="Open Sans"/>
          <w:lang w:eastAsia="ar-SA"/>
        </w:rPr>
        <w:t xml:space="preserve">w terminie 14 dni od dnia otrzymania wezwania do odbioru lub złożenia pisemnego wniosku o zniszczenie, </w:t>
      </w:r>
      <w:r w:rsidRPr="006B07CB">
        <w:rPr>
          <w:rFonts w:ascii="Open Sans" w:hAnsi="Open Sans" w:cs="Open Sans"/>
        </w:rPr>
        <w:t>zabezpieczenie zostanie komisyjnie zniszczone.</w:t>
      </w:r>
      <w:r w:rsidRPr="006B07CB">
        <w:rPr>
          <w:rFonts w:ascii="Open Sans" w:hAnsi="Open Sans" w:cs="Open Sans"/>
          <w:lang w:eastAsia="ar-SA"/>
        </w:rPr>
        <w:t xml:space="preserve"> </w:t>
      </w:r>
      <w:r w:rsidRPr="006B07CB">
        <w:rPr>
          <w:rFonts w:ascii="Open Sans" w:hAnsi="Open Sans" w:cs="Open Sans"/>
        </w:rPr>
        <w:t>Komisyjne niszczenie dokumentu dotyczy wyłączenie weksla in blanco wraz z deklaracją wekslową. W pozostałych sytuacjach zabezpieczenie podlega archiwizacji razem z pozostałą dokumentacją projektu.</w:t>
      </w:r>
    </w:p>
    <w:p w14:paraId="081156C1" w14:textId="68B772D3" w:rsidR="00E36886" w:rsidRPr="00D608A3" w:rsidRDefault="00EB1056" w:rsidP="00D608A3">
      <w:pPr>
        <w:pStyle w:val="Nagwek1"/>
        <w:spacing w:line="360" w:lineRule="auto"/>
        <w:rPr>
          <w:rFonts w:ascii="Open Sans" w:hAnsi="Open Sans" w:cs="Open Sans"/>
        </w:rPr>
      </w:pPr>
      <w:bookmarkStart w:id="929" w:name="_Toc191042370"/>
      <w:r>
        <w:rPr>
          <w:rFonts w:ascii="Open Sans" w:hAnsi="Open Sans" w:cs="Open Sans"/>
        </w:rPr>
        <w:t xml:space="preserve">20. </w:t>
      </w:r>
      <w:r w:rsidR="00695C01" w:rsidRPr="006B07CB">
        <w:rPr>
          <w:rFonts w:ascii="Open Sans" w:hAnsi="Open Sans" w:cs="Open Sans"/>
        </w:rPr>
        <w:t>Procedura odwoławcza</w:t>
      </w:r>
      <w:bookmarkEnd w:id="929"/>
    </w:p>
    <w:p w14:paraId="6A8C3ECE" w14:textId="6FD5CF7E" w:rsidR="00806428" w:rsidRPr="00806428" w:rsidRDefault="00806428" w:rsidP="00735EA2">
      <w:pPr>
        <w:spacing w:line="360" w:lineRule="auto"/>
        <w:rPr>
          <w:rFonts w:ascii="Open Sans" w:hAnsi="Open Sans" w:cs="Open Sans"/>
          <w:b/>
          <w:bCs/>
        </w:rPr>
      </w:pPr>
      <w:r w:rsidRPr="00806428">
        <w:rPr>
          <w:rFonts w:ascii="Open Sans" w:hAnsi="Open Sans" w:cs="Open Sans"/>
          <w:b/>
          <w:bCs/>
        </w:rPr>
        <w:t>Procedura odwoławcza na etapie oceny przez LDG:</w:t>
      </w:r>
    </w:p>
    <w:p w14:paraId="1C49E4D8" w14:textId="59AC918A" w:rsidR="00806428" w:rsidRPr="00E36886" w:rsidRDefault="00806428" w:rsidP="00735EA2">
      <w:pPr>
        <w:spacing w:line="360" w:lineRule="auto"/>
        <w:rPr>
          <w:rFonts w:ascii="Open Sans" w:hAnsi="Open Sans" w:cs="Open Sans"/>
          <w:strike/>
          <w:sz w:val="20"/>
          <w:szCs w:val="20"/>
        </w:rPr>
      </w:pPr>
      <w:r w:rsidRPr="00E36886">
        <w:rPr>
          <w:rFonts w:ascii="Open Sans" w:hAnsi="Open Sans" w:cs="Open Sans"/>
        </w:rPr>
        <w:t>Szczegółowe warunki procedury odwoławczej zostały opisane w Procedurach</w:t>
      </w:r>
      <w:r w:rsidR="007632CE" w:rsidRPr="00E36886">
        <w:rPr>
          <w:rFonts w:ascii="Open Sans" w:hAnsi="Open Sans" w:cs="Open Sans"/>
        </w:rPr>
        <w:t xml:space="preserve"> </w:t>
      </w:r>
      <w:r w:rsidRPr="00E36886">
        <w:rPr>
          <w:rFonts w:ascii="Open Sans" w:hAnsi="Open Sans" w:cs="Open Sans"/>
        </w:rPr>
        <w:t xml:space="preserve">oceny </w:t>
      </w:r>
      <w:r w:rsidR="007632CE" w:rsidRPr="00E36886">
        <w:rPr>
          <w:rFonts w:ascii="Open Sans" w:hAnsi="Open Sans" w:cs="Open Sans"/>
        </w:rPr>
        <w:t xml:space="preserve">i wyboru </w:t>
      </w:r>
      <w:r w:rsidRPr="00E36886">
        <w:rPr>
          <w:rFonts w:ascii="Open Sans" w:hAnsi="Open Sans" w:cs="Open Sans"/>
        </w:rPr>
        <w:t xml:space="preserve">operacji w ramach wdrażania Lokalnej Strategii Rozwoju na lata 2023-2027 Stowarzyszenia Lokalna Grupa Działania </w:t>
      </w:r>
      <w:r w:rsidR="007632CE" w:rsidRPr="00E36886">
        <w:rPr>
          <w:rFonts w:ascii="Open Sans" w:hAnsi="Open Sans" w:cs="Open Sans"/>
        </w:rPr>
        <w:t>„Kraina Mlekiem Płynąca</w:t>
      </w:r>
      <w:r w:rsidRPr="00E36886">
        <w:rPr>
          <w:rFonts w:ascii="Open Sans" w:hAnsi="Open Sans" w:cs="Open Sans"/>
        </w:rPr>
        <w:t>” (załącznik nr</w:t>
      </w:r>
      <w:r w:rsidR="007632CE" w:rsidRPr="00E36886">
        <w:rPr>
          <w:rFonts w:ascii="Open Sans" w:hAnsi="Open Sans" w:cs="Open Sans"/>
        </w:rPr>
        <w:t xml:space="preserve"> </w:t>
      </w:r>
      <w:r w:rsidR="00EB1056">
        <w:rPr>
          <w:rFonts w:ascii="Open Sans" w:hAnsi="Open Sans" w:cs="Open Sans"/>
        </w:rPr>
        <w:t>8</w:t>
      </w:r>
      <w:r w:rsidRPr="00E36886">
        <w:rPr>
          <w:rFonts w:ascii="Open Sans" w:hAnsi="Open Sans" w:cs="Open Sans"/>
        </w:rPr>
        <w:t xml:space="preserve"> do Regulaminu)</w:t>
      </w:r>
      <w:r w:rsidR="007632CE" w:rsidRPr="00E36886">
        <w:rPr>
          <w:rFonts w:ascii="Open Sans" w:hAnsi="Open Sans" w:cs="Open Sans"/>
        </w:rPr>
        <w:t>.</w:t>
      </w:r>
    </w:p>
    <w:p w14:paraId="4E81C69E" w14:textId="17A96383" w:rsidR="00806428" w:rsidRDefault="00756393" w:rsidP="00735EA2">
      <w:pPr>
        <w:tabs>
          <w:tab w:val="num" w:pos="709"/>
        </w:tabs>
        <w:spacing w:line="360" w:lineRule="auto"/>
        <w:rPr>
          <w:rFonts w:ascii="Open Sans" w:hAnsi="Open Sans" w:cs="Open Sans"/>
          <w:b/>
          <w:bCs/>
          <w:color w:val="000000"/>
        </w:rPr>
      </w:pPr>
      <w:r>
        <w:rPr>
          <w:rFonts w:ascii="Open Sans" w:hAnsi="Open Sans" w:cs="Open Sans"/>
          <w:b/>
          <w:bCs/>
          <w:color w:val="000000"/>
        </w:rPr>
        <w:lastRenderedPageBreak/>
        <w:t>Prawo wniesienia skargi do oceny</w:t>
      </w:r>
      <w:r w:rsidR="00695C01" w:rsidRPr="00806428">
        <w:rPr>
          <w:rFonts w:ascii="Open Sans" w:hAnsi="Open Sans" w:cs="Open Sans"/>
          <w:b/>
          <w:bCs/>
          <w:color w:val="000000"/>
        </w:rPr>
        <w:t xml:space="preserve"> IZ </w:t>
      </w:r>
      <w:proofErr w:type="spellStart"/>
      <w:r w:rsidR="00695C01" w:rsidRPr="00806428">
        <w:rPr>
          <w:rFonts w:ascii="Open Sans" w:hAnsi="Open Sans" w:cs="Open Sans"/>
          <w:b/>
          <w:bCs/>
          <w:color w:val="000000"/>
        </w:rPr>
        <w:t>FEdP</w:t>
      </w:r>
      <w:proofErr w:type="spellEnd"/>
      <w:r w:rsidR="00806428" w:rsidRPr="00806428">
        <w:rPr>
          <w:rFonts w:ascii="Open Sans" w:hAnsi="Open Sans" w:cs="Open Sans"/>
          <w:b/>
          <w:bCs/>
          <w:color w:val="000000"/>
        </w:rPr>
        <w:t>:</w:t>
      </w:r>
    </w:p>
    <w:p w14:paraId="73399840" w14:textId="0C8A6F20" w:rsidR="00756393" w:rsidRPr="00D817B8" w:rsidRDefault="00756393" w:rsidP="00D817B8">
      <w:pPr>
        <w:spacing w:line="360" w:lineRule="auto"/>
        <w:rPr>
          <w:rFonts w:ascii="Open Sans" w:hAnsi="Open Sans" w:cs="Open Sans"/>
          <w:sz w:val="20"/>
          <w:szCs w:val="20"/>
        </w:rPr>
      </w:pPr>
      <w:r w:rsidRPr="00FD4F88">
        <w:rPr>
          <w:rFonts w:ascii="Open Sans" w:hAnsi="Open Sans" w:cs="Open Sans"/>
        </w:rPr>
        <w:t>W przypadku odmowy udzielenia wsparcia przez Zarząd Województwa z przyczyn innych niż unieważnienie naboru wniosków Wnioskodawcy przysługuje prawo wniesienia do sądu administracyjnego skargi na zasadach i w trybie określonym dla aktów lub czynności, o których mowa w art.3 § 2 pkt 4 ustawy z dnia 30 sierpnia 2002 r. – Prawo o postępowaniu przed sądami administracyjnymi.</w:t>
      </w:r>
    </w:p>
    <w:p w14:paraId="79289401" w14:textId="651AE6A3" w:rsidR="007373FE" w:rsidRPr="006B07CB" w:rsidRDefault="00D817B8" w:rsidP="00CF7721">
      <w:pPr>
        <w:pStyle w:val="Nagwek1"/>
        <w:spacing w:after="240"/>
        <w:rPr>
          <w:rFonts w:ascii="Open Sans" w:hAnsi="Open Sans" w:cs="Open Sans"/>
        </w:rPr>
      </w:pPr>
      <w:bookmarkStart w:id="930" w:name="_Toc465240270"/>
      <w:bookmarkStart w:id="931" w:name="_Toc191042371"/>
      <w:r>
        <w:rPr>
          <w:rFonts w:ascii="Open Sans" w:hAnsi="Open Sans" w:cs="Open Sans"/>
        </w:rPr>
        <w:t xml:space="preserve">21. </w:t>
      </w:r>
      <w:r w:rsidR="008940C4" w:rsidRPr="006B07CB">
        <w:rPr>
          <w:rFonts w:ascii="Open Sans" w:hAnsi="Open Sans" w:cs="Open Sans"/>
        </w:rPr>
        <w:t>Z</w:t>
      </w:r>
      <w:r w:rsidR="00425630" w:rsidRPr="006B07CB">
        <w:rPr>
          <w:rFonts w:ascii="Open Sans" w:hAnsi="Open Sans" w:cs="Open Sans"/>
        </w:rPr>
        <w:t xml:space="preserve">asady promocji projektów finansowanych ze środków Europejskiego Funduszu </w:t>
      </w:r>
      <w:r w:rsidR="00383035" w:rsidRPr="006B07CB">
        <w:rPr>
          <w:rFonts w:ascii="Open Sans" w:hAnsi="Open Sans" w:cs="Open Sans"/>
        </w:rPr>
        <w:t>Społecznego Plus</w:t>
      </w:r>
      <w:r w:rsidR="00425630" w:rsidRPr="006B07CB">
        <w:rPr>
          <w:rFonts w:ascii="Open Sans" w:hAnsi="Open Sans" w:cs="Open Sans"/>
        </w:rPr>
        <w:t xml:space="preserve"> w ramach</w:t>
      </w:r>
      <w:r w:rsidR="00C00684" w:rsidRPr="006B07CB">
        <w:rPr>
          <w:rFonts w:ascii="Open Sans" w:hAnsi="Open Sans" w:cs="Open Sans"/>
        </w:rPr>
        <w:t xml:space="preserve"> programu </w:t>
      </w:r>
      <w:proofErr w:type="spellStart"/>
      <w:r w:rsidR="00C00684" w:rsidRPr="006B07CB">
        <w:rPr>
          <w:rFonts w:ascii="Open Sans" w:hAnsi="Open Sans" w:cs="Open Sans"/>
        </w:rPr>
        <w:t>FEdP</w:t>
      </w:r>
      <w:proofErr w:type="spellEnd"/>
      <w:r w:rsidR="004832A2" w:rsidRPr="006B07CB">
        <w:rPr>
          <w:rFonts w:ascii="Open Sans" w:hAnsi="Open Sans" w:cs="Open Sans"/>
        </w:rPr>
        <w:t xml:space="preserve"> 2021-2027</w:t>
      </w:r>
      <w:bookmarkEnd w:id="930"/>
      <w:bookmarkEnd w:id="931"/>
    </w:p>
    <w:p w14:paraId="48C2E818" w14:textId="74452EBD" w:rsidR="00B23037" w:rsidRPr="006B07CB" w:rsidRDefault="00B23037" w:rsidP="00735EA2">
      <w:pPr>
        <w:spacing w:line="360" w:lineRule="auto"/>
        <w:rPr>
          <w:rFonts w:ascii="Open Sans" w:hAnsi="Open Sans" w:cs="Open Sans"/>
          <w:b/>
          <w:bCs/>
        </w:rPr>
      </w:pPr>
      <w:r w:rsidRPr="006B07CB">
        <w:rPr>
          <w:rFonts w:ascii="Open Sans" w:hAnsi="Open Sans" w:cs="Open Sans"/>
        </w:rPr>
        <w:t>Działania informacyjne i promocyjne są elementem realizacji projektów dofinansowanych z Funduszy Europejskich. Działania te są równie istotne, jak wszystkie pozostałe i podlegają kontroli.</w:t>
      </w:r>
    </w:p>
    <w:p w14:paraId="4719132E" w14:textId="4F50931A" w:rsidR="00062626" w:rsidRPr="006B07CB" w:rsidRDefault="00425630" w:rsidP="00735EA2">
      <w:pPr>
        <w:spacing w:line="360" w:lineRule="auto"/>
        <w:rPr>
          <w:rFonts w:ascii="Open Sans" w:hAnsi="Open Sans" w:cs="Open Sans"/>
          <w:b/>
          <w:bCs/>
        </w:rPr>
      </w:pPr>
      <w:r w:rsidRPr="006B07CB">
        <w:rPr>
          <w:rFonts w:ascii="Open Sans" w:hAnsi="Open Sans" w:cs="Open Sans"/>
        </w:rPr>
        <w:t xml:space="preserve">Obowiązki Beneficjenta </w:t>
      </w:r>
      <w:r w:rsidR="00062626" w:rsidRPr="006B07CB">
        <w:rPr>
          <w:rFonts w:ascii="Open Sans" w:hAnsi="Open Sans" w:cs="Open Sans"/>
        </w:rPr>
        <w:t xml:space="preserve">w tym zakresie </w:t>
      </w:r>
      <w:r w:rsidRPr="006B07CB">
        <w:rPr>
          <w:rFonts w:ascii="Open Sans" w:hAnsi="Open Sans" w:cs="Open Sans"/>
        </w:rPr>
        <w:t xml:space="preserve">wynikają z </w:t>
      </w:r>
      <w:hyperlink r:id="rId23" w:tooltip="Podręcznik wnioskodawcy i beneficjenta Funduszy Europejskich na lata 2021-2027 w zakresie informacji i promocji" w:history="1">
        <w:r w:rsidR="008940C4" w:rsidRPr="006B07CB">
          <w:rPr>
            <w:rStyle w:val="Hipercze"/>
            <w:rFonts w:ascii="Open Sans" w:hAnsi="Open Sans" w:cs="Open Sans"/>
            <w:color w:val="auto"/>
            <w:u w:val="none"/>
          </w:rPr>
          <w:t>Podręcznik wnioskodawcy i beneficjenta Funduszy Europejskich na lata 2021-2027 w zakresie informacji i promocji</w:t>
        </w:r>
      </w:hyperlink>
      <w:r w:rsidR="008940C4" w:rsidRPr="006B07CB">
        <w:rPr>
          <w:rFonts w:ascii="Open Sans" w:hAnsi="Open Sans" w:cs="Open Sans"/>
        </w:rPr>
        <w:t xml:space="preserve"> </w:t>
      </w:r>
      <w:r w:rsidRPr="006B07CB">
        <w:rPr>
          <w:rFonts w:ascii="Open Sans" w:hAnsi="Open Sans" w:cs="Open Sans"/>
        </w:rPr>
        <w:t>dostępnego na stronie internetowej</w:t>
      </w:r>
      <w:r w:rsidR="00062626" w:rsidRPr="006B07CB">
        <w:rPr>
          <w:rFonts w:ascii="Open Sans" w:hAnsi="Open Sans" w:cs="Open Sans"/>
          <w:i/>
          <w:iCs/>
        </w:rPr>
        <w:t xml:space="preserve"> </w:t>
      </w:r>
      <w:hyperlink r:id="rId24" w:history="1">
        <w:r w:rsidR="00062626" w:rsidRPr="006B07CB">
          <w:rPr>
            <w:rStyle w:val="Hipercze"/>
            <w:rFonts w:ascii="Open Sans" w:hAnsi="Open Sans" w:cs="Open Sans"/>
            <w:color w:val="auto"/>
          </w:rPr>
          <w:t>www.funduszeuepodlaskie.eu</w:t>
        </w:r>
      </w:hyperlink>
      <w:r w:rsidR="00062626" w:rsidRPr="006B07CB">
        <w:rPr>
          <w:rFonts w:ascii="Open Sans" w:hAnsi="Open Sans" w:cs="Open Sans"/>
        </w:rPr>
        <w:t xml:space="preserve"> </w:t>
      </w:r>
      <w:r w:rsidRPr="006B07CB">
        <w:rPr>
          <w:rFonts w:ascii="Open Sans" w:hAnsi="Open Sans" w:cs="Open Sans"/>
        </w:rPr>
        <w:t xml:space="preserve"> w zakładce </w:t>
      </w:r>
      <w:r w:rsidR="00062626" w:rsidRPr="006B07CB">
        <w:rPr>
          <w:rFonts w:ascii="Open Sans" w:hAnsi="Open Sans" w:cs="Open Sans"/>
        </w:rPr>
        <w:t>Pobierz poradniki, publikacje i instrukcje.</w:t>
      </w:r>
    </w:p>
    <w:p w14:paraId="2DC180B7" w14:textId="77777777" w:rsidR="00D608A3" w:rsidRDefault="00502BF8" w:rsidP="00D608A3">
      <w:pPr>
        <w:spacing w:line="360" w:lineRule="auto"/>
        <w:rPr>
          <w:rFonts w:ascii="Open Sans" w:hAnsi="Open Sans" w:cs="Open Sans"/>
          <w:i/>
          <w:iCs/>
        </w:rPr>
      </w:pPr>
      <w:r w:rsidRPr="006B07CB">
        <w:rPr>
          <w:rFonts w:ascii="Open Sans" w:hAnsi="Open Sans" w:cs="Open Sans"/>
        </w:rPr>
        <w:t xml:space="preserve">Ponadto </w:t>
      </w:r>
      <w:r w:rsidR="00FE68B1" w:rsidRPr="006B07CB">
        <w:rPr>
          <w:rFonts w:ascii="Open Sans" w:hAnsi="Open Sans" w:cs="Open Sans"/>
        </w:rPr>
        <w:t xml:space="preserve">Beneficjent zobowiązany jest do stosowania logotypu </w:t>
      </w:r>
      <w:r w:rsidR="00D258C1" w:rsidRPr="006B07CB">
        <w:rPr>
          <w:rFonts w:ascii="Open Sans" w:hAnsi="Open Sans" w:cs="Open Sans"/>
        </w:rPr>
        <w:t>LGD</w:t>
      </w:r>
      <w:r w:rsidR="00E36886">
        <w:rPr>
          <w:rFonts w:ascii="Open Sans" w:hAnsi="Open Sans" w:cs="Open Sans"/>
        </w:rPr>
        <w:t>.</w:t>
      </w:r>
    </w:p>
    <w:p w14:paraId="3462F07C" w14:textId="0843D7FC" w:rsidR="00062626" w:rsidRPr="00D608A3" w:rsidRDefault="00B23037" w:rsidP="00D608A3">
      <w:pPr>
        <w:spacing w:line="360" w:lineRule="auto"/>
        <w:rPr>
          <w:rFonts w:ascii="Open Sans" w:hAnsi="Open Sans" w:cs="Open Sans"/>
          <w:i/>
          <w:iCs/>
        </w:rPr>
      </w:pPr>
      <w:r w:rsidRPr="006B07CB">
        <w:rPr>
          <w:rFonts w:ascii="Open Sans" w:hAnsi="Open Sans" w:cs="Open Sans"/>
        </w:rPr>
        <w:t>Wszelkie działania powinny być</w:t>
      </w:r>
      <w:r w:rsidR="00D2460E" w:rsidRPr="006B07CB">
        <w:rPr>
          <w:rFonts w:ascii="Open Sans" w:hAnsi="Open Sans" w:cs="Open Sans"/>
        </w:rPr>
        <w:t xml:space="preserve"> także </w:t>
      </w:r>
      <w:r w:rsidRPr="006B07CB">
        <w:rPr>
          <w:rFonts w:ascii="Open Sans" w:hAnsi="Open Sans" w:cs="Open Sans"/>
        </w:rPr>
        <w:t xml:space="preserve">zgodne z dokumentem </w:t>
      </w:r>
      <w:r w:rsidR="00062626" w:rsidRPr="006B07CB">
        <w:rPr>
          <w:rFonts w:ascii="Open Sans" w:hAnsi="Open Sans" w:cs="Open Sans"/>
        </w:rPr>
        <w:t>Zasad</w:t>
      </w:r>
      <w:r w:rsidRPr="006B07CB">
        <w:rPr>
          <w:rFonts w:ascii="Open Sans" w:hAnsi="Open Sans" w:cs="Open Sans"/>
        </w:rPr>
        <w:t>y</w:t>
      </w:r>
      <w:r w:rsidR="00062626" w:rsidRPr="006B07CB">
        <w:rPr>
          <w:rFonts w:ascii="Open Sans" w:hAnsi="Open Sans" w:cs="Open Sans"/>
        </w:rPr>
        <w:t xml:space="preserve"> informacyjno-promocyjnych dla wielofunduszowego instrumentu Rozwój Lokalny Kierowany przez Społeczność</w:t>
      </w:r>
      <w:r w:rsidRPr="006B07CB">
        <w:rPr>
          <w:rFonts w:ascii="Open Sans" w:hAnsi="Open Sans" w:cs="Open Sans"/>
        </w:rPr>
        <w:t xml:space="preserve"> przyjętymi</w:t>
      </w:r>
      <w:r w:rsidR="00D2460E" w:rsidRPr="006B07CB">
        <w:rPr>
          <w:rFonts w:ascii="Open Sans" w:hAnsi="Open Sans" w:cs="Open Sans"/>
        </w:rPr>
        <w:t xml:space="preserve"> (Uchwała nr 2/2024</w:t>
      </w:r>
      <w:r w:rsidR="004832A2" w:rsidRPr="006B07CB">
        <w:rPr>
          <w:rFonts w:ascii="Open Sans" w:hAnsi="Open Sans" w:cs="Open Sans"/>
        </w:rPr>
        <w:t xml:space="preserve"> </w:t>
      </w:r>
      <w:r w:rsidR="00D2460E" w:rsidRPr="006B07CB">
        <w:rPr>
          <w:rFonts w:ascii="Open Sans" w:hAnsi="Open Sans" w:cs="Open Sans"/>
        </w:rPr>
        <w:t>Podkomitetu do spraw rozwoju lokalnego kierowanego przez społeczność</w:t>
      </w:r>
      <w:r w:rsidR="004832A2" w:rsidRPr="006B07CB">
        <w:rPr>
          <w:rFonts w:ascii="Open Sans" w:hAnsi="Open Sans" w:cs="Open Sans"/>
        </w:rPr>
        <w:t xml:space="preserve"> </w:t>
      </w:r>
      <w:r w:rsidR="00D2460E" w:rsidRPr="006B07CB">
        <w:rPr>
          <w:rFonts w:ascii="Open Sans" w:hAnsi="Open Sans" w:cs="Open Sans"/>
        </w:rPr>
        <w:t xml:space="preserve">z dnia 7 czerwca 2024 r.). </w:t>
      </w:r>
    </w:p>
    <w:p w14:paraId="78D06389" w14:textId="35D5CF67" w:rsidR="008164D7" w:rsidRPr="006B07CB" w:rsidRDefault="00EB1056" w:rsidP="00D817B8">
      <w:pPr>
        <w:pStyle w:val="Nagwek1"/>
        <w:spacing w:line="360" w:lineRule="auto"/>
        <w:rPr>
          <w:rFonts w:ascii="Open Sans" w:hAnsi="Open Sans" w:cs="Open Sans"/>
        </w:rPr>
      </w:pPr>
      <w:bookmarkStart w:id="932" w:name="_Toc465240271"/>
      <w:bookmarkStart w:id="933" w:name="_Toc191042372"/>
      <w:r>
        <w:rPr>
          <w:rFonts w:ascii="Open Sans" w:hAnsi="Open Sans" w:cs="Open Sans"/>
        </w:rPr>
        <w:t xml:space="preserve">22. </w:t>
      </w:r>
      <w:r w:rsidR="00425630" w:rsidRPr="006B07CB">
        <w:rPr>
          <w:rFonts w:ascii="Open Sans" w:hAnsi="Open Sans" w:cs="Open Sans"/>
        </w:rPr>
        <w:t>Inne uwagi</w:t>
      </w:r>
      <w:bookmarkEnd w:id="932"/>
      <w:bookmarkEnd w:id="933"/>
    </w:p>
    <w:p w14:paraId="35AF440E" w14:textId="357F3E55" w:rsidR="00051F97" w:rsidRPr="006B07CB" w:rsidRDefault="00E60484" w:rsidP="00735EA2">
      <w:pPr>
        <w:pStyle w:val="Stopka"/>
        <w:spacing w:line="360" w:lineRule="auto"/>
        <w:rPr>
          <w:rFonts w:ascii="Open Sans" w:hAnsi="Open Sans" w:cs="Open Sans"/>
        </w:rPr>
      </w:pPr>
      <w:r w:rsidRPr="006B07CB">
        <w:rPr>
          <w:rFonts w:ascii="Open Sans" w:hAnsi="Open Sans" w:cs="Open Sans"/>
        </w:rPr>
        <w:t>1</w:t>
      </w:r>
      <w:r w:rsidR="00602761" w:rsidRPr="006B07CB">
        <w:rPr>
          <w:rFonts w:ascii="Open Sans" w:hAnsi="Open Sans" w:cs="Open Sans"/>
        </w:rPr>
        <w:t xml:space="preserve">. </w:t>
      </w:r>
      <w:r w:rsidR="00051F97" w:rsidRPr="006B07CB">
        <w:rPr>
          <w:rFonts w:ascii="Open Sans" w:hAnsi="Open Sans" w:cs="Open Sans"/>
        </w:rPr>
        <w:t>Reguła proporcjonalności</w:t>
      </w:r>
      <w:r w:rsidR="00602761" w:rsidRPr="006B07CB">
        <w:rPr>
          <w:rFonts w:ascii="Open Sans" w:hAnsi="Open Sans" w:cs="Open Sans"/>
        </w:rPr>
        <w:t>:</w:t>
      </w:r>
    </w:p>
    <w:p w14:paraId="4DB2C429" w14:textId="54EE6C01" w:rsidR="00D94F3D" w:rsidRPr="006B07CB" w:rsidRDefault="00051F97" w:rsidP="00D608A3">
      <w:pPr>
        <w:spacing w:after="0" w:line="360" w:lineRule="auto"/>
        <w:rPr>
          <w:rFonts w:ascii="Open Sans" w:hAnsi="Open Sans" w:cs="Open Sans"/>
        </w:rPr>
      </w:pPr>
      <w:r w:rsidRPr="006B07CB">
        <w:rPr>
          <w:rFonts w:ascii="Open Sans" w:hAnsi="Open Sans" w:cs="Open Sans"/>
        </w:rPr>
        <w:t>Projekt rozliczany jest na etapie końcowego wniosku o płatność pod względem finansowym proporcjonalnie do stopnia osiągnięcia założeń merytorycznych określonych we wniosku o dofinansowanie projektu, co jest określane jako „reguła proporcjonalności”.</w:t>
      </w:r>
    </w:p>
    <w:p w14:paraId="1DD2EA49" w14:textId="3C43A104" w:rsidR="00D94F3D" w:rsidRPr="006B07CB" w:rsidRDefault="002329BB" w:rsidP="00D608A3">
      <w:pPr>
        <w:pStyle w:val="Stopka"/>
        <w:spacing w:line="360" w:lineRule="auto"/>
        <w:rPr>
          <w:rFonts w:ascii="Open Sans" w:hAnsi="Open Sans" w:cs="Open Sans"/>
        </w:rPr>
      </w:pPr>
      <w:r w:rsidRPr="006B07CB">
        <w:rPr>
          <w:rFonts w:ascii="Open Sans" w:hAnsi="Open Sans" w:cs="Open Sans"/>
        </w:rPr>
        <w:lastRenderedPageBreak/>
        <w:t>Należy pamiętać, że współfinansowanie UE będzie podlegało pomniejszeniu proporcjonalnie do nieosiągniętych wartości docelowych wskaźników/celów projektu w sposób określony w § 11 ust.3 Umowy o dofinansowanie projektu.</w:t>
      </w:r>
    </w:p>
    <w:p w14:paraId="3ED52908" w14:textId="77777777" w:rsidR="00D94F3D" w:rsidRPr="006B07CB" w:rsidRDefault="00051F97" w:rsidP="00735EA2">
      <w:pPr>
        <w:spacing w:after="0" w:line="360" w:lineRule="auto"/>
        <w:rPr>
          <w:rFonts w:ascii="Open Sans" w:hAnsi="Open Sans" w:cs="Open Sans"/>
        </w:rPr>
      </w:pPr>
      <w:r w:rsidRPr="006B07CB">
        <w:rPr>
          <w:rFonts w:ascii="Open Sans" w:hAnsi="Open Sans" w:cs="Open Sans"/>
        </w:rPr>
        <w:t xml:space="preserve">IZ </w:t>
      </w:r>
      <w:proofErr w:type="spellStart"/>
      <w:r w:rsidR="00D94F3D" w:rsidRPr="006B07CB">
        <w:rPr>
          <w:rFonts w:ascii="Open Sans" w:hAnsi="Open Sans" w:cs="Open Sans"/>
        </w:rPr>
        <w:t>FEdP</w:t>
      </w:r>
      <w:proofErr w:type="spellEnd"/>
      <w:r w:rsidR="00D94F3D" w:rsidRPr="006B07CB">
        <w:rPr>
          <w:rFonts w:ascii="Open Sans" w:hAnsi="Open Sans" w:cs="Open Sans"/>
        </w:rPr>
        <w:t xml:space="preserve"> </w:t>
      </w:r>
      <w:r w:rsidRPr="006B07CB">
        <w:rPr>
          <w:rFonts w:ascii="Open Sans" w:hAnsi="Open Sans" w:cs="Open Sans"/>
        </w:rPr>
        <w:t>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 lub w przypadku wystąpienia siły wyższej.</w:t>
      </w:r>
    </w:p>
    <w:p w14:paraId="2A101D5E" w14:textId="4CBEA84F" w:rsidR="00051F97" w:rsidRPr="006B07CB" w:rsidRDefault="00494DAE" w:rsidP="00735EA2">
      <w:pPr>
        <w:spacing w:after="0" w:line="360" w:lineRule="auto"/>
        <w:rPr>
          <w:rFonts w:ascii="Open Sans" w:hAnsi="Open Sans" w:cs="Open Sans"/>
        </w:rPr>
      </w:pPr>
      <w:r w:rsidRPr="006B07CB">
        <w:rPr>
          <w:rFonts w:ascii="Open Sans" w:hAnsi="Open Sans" w:cs="Open Sans"/>
        </w:rPr>
        <w:t xml:space="preserve">Warunkiem ubiegania się beneficjenta o zmianę umowy na udzielenie wsparcia będzie przedstawienie przez Beneficjenta do Zarządu Województwa pozytywnej opinii LGD w zakresie możliwości jej dokonania. </w:t>
      </w:r>
    </w:p>
    <w:p w14:paraId="47435F83" w14:textId="77777777" w:rsidR="002E2F7A" w:rsidRPr="006B07CB" w:rsidRDefault="002E2F7A" w:rsidP="00735EA2">
      <w:pPr>
        <w:spacing w:after="0" w:line="360" w:lineRule="auto"/>
        <w:rPr>
          <w:rFonts w:ascii="Open Sans" w:hAnsi="Open Sans" w:cs="Open Sans"/>
          <w:color w:val="FF0000"/>
        </w:rPr>
      </w:pPr>
    </w:p>
    <w:p w14:paraId="32F6CB46" w14:textId="6D87179F" w:rsidR="00AB4F8A" w:rsidRPr="006B07CB" w:rsidRDefault="00E60484" w:rsidP="00735EA2">
      <w:pPr>
        <w:spacing w:after="0" w:line="360" w:lineRule="auto"/>
        <w:rPr>
          <w:rFonts w:ascii="Open Sans" w:hAnsi="Open Sans" w:cs="Open Sans"/>
        </w:rPr>
      </w:pPr>
      <w:r w:rsidRPr="006B07CB">
        <w:rPr>
          <w:rFonts w:ascii="Open Sans" w:hAnsi="Open Sans" w:cs="Open Sans"/>
        </w:rPr>
        <w:t>2</w:t>
      </w:r>
      <w:r w:rsidR="000470A8" w:rsidRPr="006B07CB">
        <w:rPr>
          <w:rFonts w:ascii="Open Sans" w:hAnsi="Open Sans" w:cs="Open Sans"/>
        </w:rPr>
        <w:t xml:space="preserve">. W uzasadnionych sytuacjach LGD ma prawo anulować ogłoszony przez siebie nabór, np. w związku z: </w:t>
      </w:r>
    </w:p>
    <w:p w14:paraId="797D526A" w14:textId="77777777" w:rsidR="00AB4F8A" w:rsidRPr="006B07CB" w:rsidRDefault="000470A8" w:rsidP="00735EA2">
      <w:pPr>
        <w:pStyle w:val="Akapitzlist"/>
        <w:numPr>
          <w:ilvl w:val="0"/>
          <w:numId w:val="11"/>
        </w:numPr>
        <w:spacing w:after="0" w:line="360" w:lineRule="auto"/>
        <w:rPr>
          <w:rFonts w:ascii="Open Sans" w:hAnsi="Open Sans" w:cs="Open Sans"/>
        </w:rPr>
      </w:pPr>
      <w:r w:rsidRPr="006B07CB">
        <w:rPr>
          <w:rFonts w:ascii="Open Sans" w:hAnsi="Open Sans" w:cs="Open Sans"/>
        </w:rPr>
        <w:t>zdarzeniami losowymi, których nie da się przewidzieć na etapie konstruowania założeń ogłoszenia o naborze</w:t>
      </w:r>
      <w:r w:rsidR="00AB4F8A" w:rsidRPr="006B07CB">
        <w:rPr>
          <w:rFonts w:ascii="Open Sans" w:hAnsi="Open Sans" w:cs="Open Sans"/>
        </w:rPr>
        <w:t>,</w:t>
      </w:r>
    </w:p>
    <w:p w14:paraId="08741E2A" w14:textId="77777777" w:rsidR="00AB4F8A" w:rsidRPr="006B07CB" w:rsidRDefault="000470A8" w:rsidP="00735EA2">
      <w:pPr>
        <w:pStyle w:val="Akapitzlist"/>
        <w:numPr>
          <w:ilvl w:val="0"/>
          <w:numId w:val="11"/>
        </w:numPr>
        <w:spacing w:after="0" w:line="360" w:lineRule="auto"/>
        <w:rPr>
          <w:rFonts w:ascii="Open Sans" w:hAnsi="Open Sans" w:cs="Open Sans"/>
        </w:rPr>
      </w:pPr>
      <w:r w:rsidRPr="006B07CB">
        <w:rPr>
          <w:rFonts w:ascii="Open Sans" w:hAnsi="Open Sans" w:cs="Open Sans"/>
        </w:rPr>
        <w:t>zmianą krajowych aktów prawnych/wytycznych wpływających w sposób istotny na proces wyboru operacji uzyskujących wsparcie</w:t>
      </w:r>
      <w:r w:rsidR="00AB4F8A" w:rsidRPr="006B07CB">
        <w:rPr>
          <w:rFonts w:ascii="Open Sans" w:hAnsi="Open Sans" w:cs="Open Sans"/>
        </w:rPr>
        <w:t>,</w:t>
      </w:r>
    </w:p>
    <w:p w14:paraId="4F433402" w14:textId="2384CA0D" w:rsidR="00D60952" w:rsidRPr="006B07CB" w:rsidRDefault="000470A8" w:rsidP="00735EA2">
      <w:pPr>
        <w:pStyle w:val="Akapitzlist"/>
        <w:numPr>
          <w:ilvl w:val="0"/>
          <w:numId w:val="11"/>
        </w:numPr>
        <w:spacing w:after="0" w:line="360" w:lineRule="auto"/>
        <w:rPr>
          <w:rFonts w:ascii="Open Sans" w:hAnsi="Open Sans" w:cs="Open Sans"/>
        </w:rPr>
      </w:pPr>
      <w:r w:rsidRPr="006B07CB">
        <w:rPr>
          <w:rFonts w:ascii="Open Sans" w:hAnsi="Open Sans" w:cs="Open Sans"/>
        </w:rPr>
        <w:t xml:space="preserve">po wcześniejszej konsultacji z </w:t>
      </w:r>
      <w:r w:rsidR="00033D9B" w:rsidRPr="006B07CB">
        <w:rPr>
          <w:rFonts w:ascii="Open Sans" w:hAnsi="Open Sans" w:cs="Open Sans"/>
        </w:rPr>
        <w:t>Z</w:t>
      </w:r>
      <w:r w:rsidRPr="006B07CB">
        <w:rPr>
          <w:rFonts w:ascii="Open Sans" w:hAnsi="Open Sans" w:cs="Open Sans"/>
        </w:rPr>
        <w:t xml:space="preserve">W. </w:t>
      </w:r>
    </w:p>
    <w:p w14:paraId="2B27980C" w14:textId="77777777" w:rsidR="00D60952" w:rsidRPr="006B07CB" w:rsidRDefault="00D60952" w:rsidP="00735EA2">
      <w:pPr>
        <w:spacing w:after="0" w:line="360" w:lineRule="auto"/>
        <w:rPr>
          <w:rFonts w:ascii="Open Sans" w:hAnsi="Open Sans" w:cs="Open Sans"/>
        </w:rPr>
      </w:pPr>
    </w:p>
    <w:p w14:paraId="7EB3FF8D" w14:textId="0B49D972" w:rsidR="000470A8" w:rsidRPr="006B07CB" w:rsidRDefault="000470A8" w:rsidP="00735EA2">
      <w:pPr>
        <w:spacing w:after="0" w:line="360" w:lineRule="auto"/>
        <w:rPr>
          <w:rFonts w:ascii="Open Sans" w:hAnsi="Open Sans" w:cs="Open Sans"/>
          <w:b/>
        </w:rPr>
      </w:pPr>
      <w:r w:rsidRPr="006B07CB">
        <w:rPr>
          <w:rFonts w:ascii="Open Sans" w:hAnsi="Open Sans" w:cs="Open Sans"/>
        </w:rPr>
        <w:t>W przypadku anulowania naboru LGD przekaże do publicznej wiadomości informację  o anulowaniu naboru wraz z podaniem przyczyny, tymi samymi kanałami, za pomocą których przekazano informację o ogłoszeniu naboru.</w:t>
      </w:r>
    </w:p>
    <w:p w14:paraId="76E584B6" w14:textId="6F32CC03" w:rsidR="00F10EA6" w:rsidRPr="006B07CB" w:rsidRDefault="00EB1056" w:rsidP="00735EA2">
      <w:pPr>
        <w:pStyle w:val="Nagwek1"/>
        <w:spacing w:line="360" w:lineRule="auto"/>
        <w:rPr>
          <w:rFonts w:ascii="Open Sans" w:hAnsi="Open Sans" w:cs="Open Sans"/>
        </w:rPr>
      </w:pPr>
      <w:bookmarkStart w:id="934" w:name="_Toc458782938"/>
      <w:bookmarkStart w:id="935" w:name="_Toc465240272"/>
      <w:bookmarkStart w:id="936" w:name="_Toc191042373"/>
      <w:r>
        <w:rPr>
          <w:rFonts w:ascii="Open Sans" w:hAnsi="Open Sans" w:cs="Open Sans"/>
        </w:rPr>
        <w:t xml:space="preserve">23. </w:t>
      </w:r>
      <w:r w:rsidR="00F10EA6" w:rsidRPr="006B07CB">
        <w:rPr>
          <w:rFonts w:ascii="Open Sans" w:hAnsi="Open Sans" w:cs="Open Sans"/>
        </w:rPr>
        <w:t>Informacja o miejscu udostępnienia dokumentacji</w:t>
      </w:r>
      <w:bookmarkEnd w:id="934"/>
      <w:bookmarkEnd w:id="935"/>
      <w:bookmarkEnd w:id="936"/>
    </w:p>
    <w:p w14:paraId="5E213A8B" w14:textId="77777777" w:rsidR="00F10EA6" w:rsidRPr="006B07CB" w:rsidRDefault="00F10EA6" w:rsidP="00735EA2">
      <w:pPr>
        <w:pStyle w:val="NormalnyWeb"/>
        <w:shd w:val="clear" w:color="auto" w:fill="FFFFFF"/>
        <w:spacing w:before="0" w:beforeAutospacing="0" w:after="0" w:afterAutospacing="0" w:line="360" w:lineRule="auto"/>
        <w:rPr>
          <w:rFonts w:ascii="Open Sans" w:hAnsi="Open Sans" w:cs="Open Sans"/>
          <w:color w:val="000000"/>
          <w:sz w:val="22"/>
          <w:szCs w:val="22"/>
        </w:rPr>
      </w:pPr>
    </w:p>
    <w:p w14:paraId="2C2415D8" w14:textId="270230A2" w:rsidR="009D51B7" w:rsidRPr="006B07CB" w:rsidRDefault="00F10EA6" w:rsidP="00735EA2">
      <w:pPr>
        <w:spacing w:after="0" w:line="360" w:lineRule="auto"/>
        <w:rPr>
          <w:rFonts w:ascii="Open Sans" w:hAnsi="Open Sans" w:cs="Open Sans"/>
        </w:rPr>
      </w:pPr>
      <w:r w:rsidRPr="006B07CB">
        <w:rPr>
          <w:rFonts w:ascii="Open Sans" w:hAnsi="Open Sans" w:cs="Open Sans"/>
        </w:rPr>
        <w:t>Nabór jest organizowany w oparciu o następujące dokumenty:</w:t>
      </w:r>
    </w:p>
    <w:p w14:paraId="2E00DEAC" w14:textId="63D6E34A" w:rsidR="00F10EA6" w:rsidRPr="006B07CB" w:rsidRDefault="00F10EA6" w:rsidP="00735EA2">
      <w:pPr>
        <w:pStyle w:val="Stopka"/>
        <w:spacing w:line="360" w:lineRule="auto"/>
        <w:ind w:left="284" w:hanging="284"/>
        <w:rPr>
          <w:rFonts w:ascii="Open Sans" w:hAnsi="Open Sans" w:cs="Open Sans"/>
        </w:rPr>
      </w:pPr>
      <w:r w:rsidRPr="006B07CB">
        <w:rPr>
          <w:rFonts w:ascii="Open Sans" w:hAnsi="Open Sans" w:cs="Open Sans"/>
        </w:rPr>
        <w:t>•</w:t>
      </w:r>
      <w:r w:rsidRPr="006B07CB">
        <w:rPr>
          <w:rFonts w:ascii="Open Sans" w:hAnsi="Open Sans" w:cs="Open Sans"/>
        </w:rPr>
        <w:tab/>
        <w:t>Lokaln</w:t>
      </w:r>
      <w:r w:rsidR="00FA2E19" w:rsidRPr="006B07CB">
        <w:rPr>
          <w:rFonts w:ascii="Open Sans" w:hAnsi="Open Sans" w:cs="Open Sans"/>
        </w:rPr>
        <w:t>ą</w:t>
      </w:r>
      <w:r w:rsidRPr="006B07CB">
        <w:rPr>
          <w:rFonts w:ascii="Open Sans" w:hAnsi="Open Sans" w:cs="Open Sans"/>
        </w:rPr>
        <w:t xml:space="preserve"> Strategi</w:t>
      </w:r>
      <w:r w:rsidR="00FA2E19" w:rsidRPr="006B07CB">
        <w:rPr>
          <w:rFonts w:ascii="Open Sans" w:hAnsi="Open Sans" w:cs="Open Sans"/>
        </w:rPr>
        <w:t>ę</w:t>
      </w:r>
      <w:r w:rsidRPr="006B07CB">
        <w:rPr>
          <w:rFonts w:ascii="Open Sans" w:hAnsi="Open Sans" w:cs="Open Sans"/>
        </w:rPr>
        <w:t xml:space="preserve"> Rozwoju </w:t>
      </w:r>
      <w:r w:rsidR="007632CE">
        <w:rPr>
          <w:rFonts w:ascii="Open Sans" w:hAnsi="Open Sans" w:cs="Open Sans"/>
        </w:rPr>
        <w:t xml:space="preserve">na lata 2023-2027 </w:t>
      </w:r>
      <w:r w:rsidRPr="006B07CB">
        <w:rPr>
          <w:rFonts w:ascii="Open Sans" w:hAnsi="Open Sans" w:cs="Open Sans"/>
        </w:rPr>
        <w:t>Lokalnej Grupy</w:t>
      </w:r>
      <w:r w:rsidR="00846479" w:rsidRPr="006B07CB">
        <w:rPr>
          <w:rFonts w:ascii="Open Sans" w:hAnsi="Open Sans" w:cs="Open Sans"/>
        </w:rPr>
        <w:t xml:space="preserve"> Działania</w:t>
      </w:r>
      <w:r w:rsidR="009D51B7" w:rsidRPr="006B07CB">
        <w:rPr>
          <w:rFonts w:ascii="Open Sans" w:hAnsi="Open Sans" w:cs="Open Sans"/>
        </w:rPr>
        <w:t xml:space="preserve"> </w:t>
      </w:r>
      <w:r w:rsidR="007632CE">
        <w:rPr>
          <w:rFonts w:ascii="Open Sans" w:hAnsi="Open Sans" w:cs="Open Sans"/>
        </w:rPr>
        <w:t>„Kraina Mlekiem Płynąca”</w:t>
      </w:r>
      <w:r w:rsidR="009D51B7" w:rsidRPr="006B07CB">
        <w:rPr>
          <w:rFonts w:ascii="Open Sans" w:hAnsi="Open Sans" w:cs="Open Sans"/>
        </w:rPr>
        <w:t>,</w:t>
      </w:r>
    </w:p>
    <w:p w14:paraId="726B3397" w14:textId="4F7F7704" w:rsidR="00F10EA6" w:rsidRPr="006B07CB" w:rsidRDefault="00F10EA6" w:rsidP="00735EA2">
      <w:pPr>
        <w:pStyle w:val="Stopka"/>
        <w:spacing w:line="360" w:lineRule="auto"/>
        <w:ind w:left="284" w:hanging="284"/>
        <w:rPr>
          <w:rFonts w:ascii="Open Sans" w:hAnsi="Open Sans" w:cs="Open Sans"/>
        </w:rPr>
      </w:pPr>
      <w:r w:rsidRPr="006B07CB">
        <w:rPr>
          <w:rFonts w:ascii="Open Sans" w:hAnsi="Open Sans" w:cs="Open Sans"/>
        </w:rPr>
        <w:t>•</w:t>
      </w:r>
      <w:r w:rsidRPr="006B07CB">
        <w:rPr>
          <w:rFonts w:ascii="Open Sans" w:hAnsi="Open Sans" w:cs="Open Sans"/>
        </w:rPr>
        <w:tab/>
        <w:t>Procedury oceny i wyboru operacji w ramach wdrażania L</w:t>
      </w:r>
      <w:r w:rsidR="007632CE">
        <w:rPr>
          <w:rFonts w:ascii="Open Sans" w:hAnsi="Open Sans" w:cs="Open Sans"/>
        </w:rPr>
        <w:t xml:space="preserve">okalnej </w:t>
      </w:r>
      <w:r w:rsidRPr="006B07CB">
        <w:rPr>
          <w:rFonts w:ascii="Open Sans" w:hAnsi="Open Sans" w:cs="Open Sans"/>
        </w:rPr>
        <w:t>S</w:t>
      </w:r>
      <w:r w:rsidR="007632CE">
        <w:rPr>
          <w:rFonts w:ascii="Open Sans" w:hAnsi="Open Sans" w:cs="Open Sans"/>
        </w:rPr>
        <w:t xml:space="preserve">trategii </w:t>
      </w:r>
      <w:r w:rsidRPr="006B07CB">
        <w:rPr>
          <w:rFonts w:ascii="Open Sans" w:hAnsi="Open Sans" w:cs="Open Sans"/>
        </w:rPr>
        <w:t>R</w:t>
      </w:r>
      <w:r w:rsidR="007632CE">
        <w:rPr>
          <w:rFonts w:ascii="Open Sans" w:hAnsi="Open Sans" w:cs="Open Sans"/>
        </w:rPr>
        <w:t>ozwoju na lata 2023-2027 Stowarzyszenia Lokalna Grupa Działania „Kraina Mlekiem Płynąca”</w:t>
      </w:r>
      <w:r w:rsidR="009D51B7" w:rsidRPr="006B07CB">
        <w:rPr>
          <w:rFonts w:ascii="Open Sans" w:hAnsi="Open Sans" w:cs="Open Sans"/>
        </w:rPr>
        <w:t>,</w:t>
      </w:r>
    </w:p>
    <w:p w14:paraId="15A71029" w14:textId="49B233EE" w:rsidR="00F10EA6" w:rsidRPr="006B07CB" w:rsidRDefault="00F10EA6" w:rsidP="00735EA2">
      <w:pPr>
        <w:pStyle w:val="Stopka"/>
        <w:spacing w:line="360" w:lineRule="auto"/>
        <w:ind w:left="284" w:hanging="284"/>
        <w:rPr>
          <w:rFonts w:ascii="Open Sans" w:hAnsi="Open Sans" w:cs="Open Sans"/>
        </w:rPr>
      </w:pPr>
      <w:r w:rsidRPr="006B07CB">
        <w:rPr>
          <w:rFonts w:ascii="Open Sans" w:hAnsi="Open Sans" w:cs="Open Sans"/>
        </w:rPr>
        <w:lastRenderedPageBreak/>
        <w:t xml:space="preserve">•   Regulamin Rady </w:t>
      </w:r>
      <w:r w:rsidR="00083561">
        <w:rPr>
          <w:rFonts w:ascii="Open Sans" w:hAnsi="Open Sans" w:cs="Open Sans"/>
        </w:rPr>
        <w:t>Stowarzyszenia Lokalna Grupa Działania „Kraina Mlekiem Płynąca”.</w:t>
      </w:r>
    </w:p>
    <w:p w14:paraId="2E0652C5" w14:textId="77777777" w:rsidR="009D51B7" w:rsidRPr="006B07CB" w:rsidRDefault="009D51B7" w:rsidP="00735EA2">
      <w:pPr>
        <w:pStyle w:val="NormalnyWeb"/>
        <w:shd w:val="clear" w:color="auto" w:fill="FFFFFF"/>
        <w:spacing w:before="0" w:beforeAutospacing="0" w:after="0" w:afterAutospacing="0" w:line="360" w:lineRule="auto"/>
        <w:rPr>
          <w:rFonts w:ascii="Open Sans" w:hAnsi="Open Sans" w:cs="Open Sans"/>
          <w:sz w:val="22"/>
          <w:szCs w:val="22"/>
        </w:rPr>
      </w:pPr>
    </w:p>
    <w:p w14:paraId="60C642D0" w14:textId="5EE56323" w:rsidR="00B634F5" w:rsidRPr="00083561" w:rsidRDefault="000470A8" w:rsidP="00735EA2">
      <w:pPr>
        <w:pStyle w:val="NormalnyWeb"/>
        <w:shd w:val="clear" w:color="auto" w:fill="FFFFFF"/>
        <w:spacing w:before="0" w:beforeAutospacing="0" w:after="0" w:afterAutospacing="0" w:line="360" w:lineRule="auto"/>
        <w:rPr>
          <w:rFonts w:ascii="Open Sans" w:hAnsi="Open Sans" w:cs="Open Sans"/>
          <w:b/>
          <w:bCs/>
          <w:i/>
          <w:iCs/>
          <w:strike/>
          <w:color w:val="1F497D" w:themeColor="text2"/>
          <w:u w:val="single"/>
        </w:rPr>
      </w:pPr>
      <w:r w:rsidRPr="006B07CB">
        <w:rPr>
          <w:rFonts w:ascii="Open Sans" w:hAnsi="Open Sans" w:cs="Open Sans"/>
          <w:sz w:val="22"/>
          <w:szCs w:val="22"/>
        </w:rPr>
        <w:t>Dokumenty  związane z konkursem są dostępne na stronie</w:t>
      </w:r>
      <w:r w:rsidR="009D51B7" w:rsidRPr="006B07CB">
        <w:rPr>
          <w:rFonts w:ascii="Open Sans" w:hAnsi="Open Sans" w:cs="Open Sans"/>
          <w:sz w:val="22"/>
          <w:szCs w:val="22"/>
        </w:rPr>
        <w:t xml:space="preserve"> </w:t>
      </w:r>
      <w:r w:rsidR="00685FBF" w:rsidRPr="006B07CB">
        <w:rPr>
          <w:rFonts w:ascii="Open Sans" w:hAnsi="Open Sans" w:cs="Open Sans"/>
          <w:color w:val="000000"/>
          <w:sz w:val="22"/>
          <w:szCs w:val="22"/>
        </w:rPr>
        <w:t xml:space="preserve">internetowej </w:t>
      </w:r>
      <w:hyperlink r:id="rId25" w:history="1">
        <w:r w:rsidR="00685FBF" w:rsidRPr="006B07CB">
          <w:rPr>
            <w:rStyle w:val="Hipercze"/>
            <w:rFonts w:ascii="Open Sans" w:hAnsi="Open Sans" w:cs="Open Sans"/>
            <w:sz w:val="22"/>
            <w:szCs w:val="22"/>
          </w:rPr>
          <w:t>www.funduszeuepodlaskie.eu</w:t>
        </w:r>
      </w:hyperlink>
      <w:r w:rsidR="00083561">
        <w:rPr>
          <w:rFonts w:ascii="Open Sans" w:hAnsi="Open Sans" w:cs="Open Sans"/>
          <w:color w:val="000000"/>
          <w:sz w:val="22"/>
          <w:szCs w:val="22"/>
        </w:rPr>
        <w:t xml:space="preserve">, </w:t>
      </w:r>
      <w:hyperlink r:id="rId26" w:history="1">
        <w:r w:rsidR="00083561" w:rsidRPr="00B44048">
          <w:rPr>
            <w:rStyle w:val="Hipercze"/>
            <w:rFonts w:ascii="Open Sans" w:hAnsi="Open Sans" w:cs="Open Sans"/>
            <w:sz w:val="22"/>
            <w:szCs w:val="22"/>
          </w:rPr>
          <w:t>www.funduszeeuropejskie.gov.pl</w:t>
        </w:r>
      </w:hyperlink>
      <w:r w:rsidR="00083561">
        <w:rPr>
          <w:rFonts w:ascii="Open Sans" w:hAnsi="Open Sans" w:cs="Open Sans"/>
          <w:color w:val="000000"/>
          <w:sz w:val="22"/>
          <w:szCs w:val="22"/>
        </w:rPr>
        <w:t xml:space="preserve"> </w:t>
      </w:r>
      <w:r w:rsidRPr="006B07CB">
        <w:rPr>
          <w:rFonts w:ascii="Open Sans" w:hAnsi="Open Sans" w:cs="Open Sans"/>
          <w:sz w:val="22"/>
          <w:szCs w:val="22"/>
        </w:rPr>
        <w:t xml:space="preserve">oraz </w:t>
      </w:r>
      <w:hyperlink r:id="rId27" w:history="1">
        <w:r w:rsidR="00083561" w:rsidRPr="00B44048">
          <w:rPr>
            <w:rStyle w:val="Hipercze"/>
            <w:rFonts w:ascii="Open Sans" w:hAnsi="Open Sans" w:cs="Open Sans"/>
            <w:sz w:val="22"/>
            <w:szCs w:val="22"/>
          </w:rPr>
          <w:t>www.krainamlekiemplynaca.pl</w:t>
        </w:r>
      </w:hyperlink>
      <w:bookmarkStart w:id="937" w:name="_Hlk177728932"/>
      <w:r w:rsidR="00E36886">
        <w:rPr>
          <w:rFonts w:ascii="Open Sans" w:hAnsi="Open Sans" w:cs="Open Sans"/>
          <w:sz w:val="22"/>
          <w:szCs w:val="22"/>
        </w:rPr>
        <w:t>.</w:t>
      </w:r>
    </w:p>
    <w:p w14:paraId="0217089C" w14:textId="09186452" w:rsidR="008164D7" w:rsidRPr="00CF7721" w:rsidRDefault="00EB1056" w:rsidP="00CF7721">
      <w:pPr>
        <w:pStyle w:val="Nagwek1"/>
        <w:spacing w:line="360" w:lineRule="auto"/>
        <w:rPr>
          <w:rFonts w:ascii="Open Sans" w:hAnsi="Open Sans" w:cs="Open Sans"/>
        </w:rPr>
      </w:pPr>
      <w:bookmarkStart w:id="938" w:name="_Toc465240273"/>
      <w:bookmarkStart w:id="939" w:name="_Toc191042374"/>
      <w:bookmarkEnd w:id="937"/>
      <w:r>
        <w:rPr>
          <w:rFonts w:ascii="Open Sans" w:hAnsi="Open Sans" w:cs="Open Sans"/>
        </w:rPr>
        <w:t xml:space="preserve">24. </w:t>
      </w:r>
      <w:r w:rsidR="002329BB" w:rsidRPr="006B07CB">
        <w:rPr>
          <w:rFonts w:ascii="Open Sans" w:hAnsi="Open Sans" w:cs="Open Sans"/>
        </w:rPr>
        <w:t>Dane kontaktowe:</w:t>
      </w:r>
      <w:bookmarkEnd w:id="938"/>
      <w:bookmarkEnd w:id="939"/>
      <w:r w:rsidR="002329BB" w:rsidRPr="006B07CB">
        <w:rPr>
          <w:rFonts w:ascii="Open Sans" w:hAnsi="Open Sans" w:cs="Open Sans"/>
        </w:rPr>
        <w:t xml:space="preserve"> </w:t>
      </w:r>
    </w:p>
    <w:p w14:paraId="72A6FFA2" w14:textId="52CE29DC" w:rsidR="00AA6A09" w:rsidRPr="000F6610" w:rsidRDefault="00AA6A09" w:rsidP="000F6610">
      <w:pPr>
        <w:pStyle w:val="Stopka"/>
        <w:spacing w:line="360" w:lineRule="auto"/>
        <w:rPr>
          <w:rFonts w:ascii="Open Sans" w:hAnsi="Open Sans" w:cs="Open Sans"/>
        </w:rPr>
      </w:pPr>
      <w:r w:rsidRPr="006B07CB">
        <w:rPr>
          <w:rFonts w:ascii="Open Sans" w:hAnsi="Open Sans" w:cs="Open Sans"/>
        </w:rPr>
        <w:t>Pytania o warunki naboru można kierować:</w:t>
      </w:r>
    </w:p>
    <w:p w14:paraId="0FA1D6FA" w14:textId="36B7A777" w:rsidR="00AA6A09" w:rsidRPr="006B07CB" w:rsidRDefault="00AA6A09" w:rsidP="00735EA2">
      <w:pPr>
        <w:autoSpaceDE w:val="0"/>
        <w:autoSpaceDN w:val="0"/>
        <w:adjustRightInd w:val="0"/>
        <w:spacing w:after="0" w:line="360" w:lineRule="auto"/>
        <w:rPr>
          <w:rFonts w:ascii="Open Sans" w:hAnsi="Open Sans" w:cs="Open Sans"/>
          <w:color w:val="000000"/>
        </w:rPr>
      </w:pPr>
      <w:r w:rsidRPr="006B07CB">
        <w:rPr>
          <w:rFonts w:ascii="Open Sans" w:hAnsi="Open Sans" w:cs="Open Sans"/>
          <w:color w:val="000000"/>
        </w:rPr>
        <w:t xml:space="preserve">- telefonicznie pod numerem telefonu </w:t>
      </w:r>
      <w:r w:rsidR="004073A1" w:rsidRPr="00E36886">
        <w:rPr>
          <w:rFonts w:ascii="Open Sans" w:hAnsi="Open Sans" w:cs="Open Sans"/>
          <w:b/>
          <w:bCs/>
        </w:rPr>
        <w:t>86 279 19 10</w:t>
      </w:r>
      <w:r w:rsidR="004073A1" w:rsidRPr="00E36886">
        <w:rPr>
          <w:rFonts w:ascii="Open Sans" w:hAnsi="Open Sans" w:cs="Open Sans"/>
        </w:rPr>
        <w:t xml:space="preserve"> </w:t>
      </w:r>
      <w:r w:rsidRPr="006B07CB">
        <w:rPr>
          <w:rFonts w:ascii="Open Sans" w:hAnsi="Open Sans" w:cs="Open Sans"/>
          <w:color w:val="000000"/>
        </w:rPr>
        <w:t xml:space="preserve">w godzinach </w:t>
      </w:r>
      <w:r w:rsidR="004073A1" w:rsidRPr="00E36886">
        <w:rPr>
          <w:rFonts w:ascii="Open Sans" w:hAnsi="Open Sans" w:cs="Open Sans"/>
          <w:b/>
          <w:bCs/>
        </w:rPr>
        <w:t>7.30 – 15.30</w:t>
      </w:r>
      <w:r w:rsidRPr="00E36886">
        <w:rPr>
          <w:rFonts w:ascii="Open Sans" w:hAnsi="Open Sans" w:cs="Open Sans"/>
        </w:rPr>
        <w:t xml:space="preserve">; </w:t>
      </w:r>
    </w:p>
    <w:p w14:paraId="5C56FDDB" w14:textId="05B9F567" w:rsidR="00AA6A09" w:rsidRPr="006B07CB" w:rsidRDefault="00AA6A09" w:rsidP="00735EA2">
      <w:pPr>
        <w:autoSpaceDE w:val="0"/>
        <w:autoSpaceDN w:val="0"/>
        <w:adjustRightInd w:val="0"/>
        <w:spacing w:after="0" w:line="360" w:lineRule="auto"/>
        <w:rPr>
          <w:rFonts w:ascii="Open Sans" w:hAnsi="Open Sans" w:cs="Open Sans"/>
          <w:color w:val="000000"/>
        </w:rPr>
      </w:pPr>
      <w:r w:rsidRPr="006B07CB">
        <w:rPr>
          <w:rFonts w:ascii="Open Sans" w:hAnsi="Open Sans" w:cs="Open Sans"/>
          <w:color w:val="000000"/>
        </w:rPr>
        <w:t xml:space="preserve">- na adres poczty elektronicznej: </w:t>
      </w:r>
      <w:hyperlink r:id="rId28" w:history="1">
        <w:r w:rsidR="00E36886" w:rsidRPr="00EC153D">
          <w:rPr>
            <w:rStyle w:val="Hipercze"/>
            <w:rFonts w:ascii="Open Sans" w:hAnsi="Open Sans" w:cs="Open Sans"/>
          </w:rPr>
          <w:t>biuro@krainamlekiemplynaca.pl</w:t>
        </w:r>
      </w:hyperlink>
      <w:r w:rsidR="00E36886">
        <w:rPr>
          <w:rFonts w:ascii="Open Sans" w:hAnsi="Open Sans" w:cs="Open Sans"/>
          <w:color w:val="FF0000"/>
        </w:rPr>
        <w:t>.</w:t>
      </w:r>
      <w:r w:rsidR="00E36886">
        <w:rPr>
          <w:rFonts w:ascii="Open Sans" w:hAnsi="Open Sans" w:cs="Open Sans"/>
          <w:color w:val="000000"/>
        </w:rPr>
        <w:t xml:space="preserve"> </w:t>
      </w:r>
    </w:p>
    <w:p w14:paraId="28FBBB8C" w14:textId="77777777" w:rsidR="00E36886" w:rsidRDefault="00E36886" w:rsidP="00735EA2">
      <w:pPr>
        <w:pStyle w:val="Stopka"/>
        <w:spacing w:line="360" w:lineRule="auto"/>
        <w:rPr>
          <w:rFonts w:ascii="Open Sans" w:hAnsi="Open Sans" w:cs="Open Sans"/>
          <w:bCs/>
        </w:rPr>
      </w:pPr>
      <w:r>
        <w:rPr>
          <w:rFonts w:ascii="Open Sans" w:hAnsi="Open Sans" w:cs="Open Sans"/>
          <w:bCs/>
        </w:rPr>
        <w:t xml:space="preserve">- pod adres: Stowarzyszenie </w:t>
      </w:r>
      <w:r w:rsidR="00AA6A09" w:rsidRPr="006B07CB">
        <w:rPr>
          <w:rFonts w:ascii="Open Sans" w:hAnsi="Open Sans" w:cs="Open Sans"/>
          <w:bCs/>
        </w:rPr>
        <w:t>Lokalna Grupa Działania</w:t>
      </w:r>
      <w:r>
        <w:rPr>
          <w:rFonts w:ascii="Open Sans" w:hAnsi="Open Sans" w:cs="Open Sans"/>
          <w:bCs/>
        </w:rPr>
        <w:t xml:space="preserve"> „Kraina Mlekiem Płynąca”</w:t>
      </w:r>
      <w:r w:rsidR="00AA6A09" w:rsidRPr="006B07CB">
        <w:rPr>
          <w:rFonts w:ascii="Open Sans" w:hAnsi="Open Sans" w:cs="Open Sans"/>
          <w:bCs/>
        </w:rPr>
        <w:t xml:space="preserve"> – </w:t>
      </w:r>
    </w:p>
    <w:p w14:paraId="10558FFB" w14:textId="670AEB8F" w:rsidR="00AA6A09" w:rsidRPr="00E36886" w:rsidRDefault="00C3007C" w:rsidP="00735EA2">
      <w:pPr>
        <w:pStyle w:val="Stopka"/>
        <w:spacing w:line="360" w:lineRule="auto"/>
        <w:rPr>
          <w:rFonts w:ascii="Open Sans" w:hAnsi="Open Sans" w:cs="Open Sans"/>
          <w:b/>
        </w:rPr>
      </w:pPr>
      <w:r w:rsidRPr="00E36886">
        <w:rPr>
          <w:rFonts w:ascii="Open Sans" w:hAnsi="Open Sans" w:cs="Open Sans"/>
          <w:b/>
        </w:rPr>
        <w:t>ul. Krótka 15, 18-516 Mały Płock</w:t>
      </w:r>
    </w:p>
    <w:p w14:paraId="265888AA" w14:textId="77777777" w:rsidR="00911316" w:rsidRDefault="00911316" w:rsidP="00735EA2">
      <w:pPr>
        <w:autoSpaceDE w:val="0"/>
        <w:spacing w:before="120" w:after="120" w:line="360" w:lineRule="auto"/>
        <w:contextualSpacing/>
        <w:rPr>
          <w:rFonts w:ascii="Open Sans" w:hAnsi="Open Sans" w:cs="Open Sans"/>
          <w:b/>
          <w:bCs/>
          <w:color w:val="000000" w:themeColor="text1"/>
        </w:rPr>
      </w:pPr>
      <w:bookmarkStart w:id="940" w:name="_Hlk177729160"/>
    </w:p>
    <w:p w14:paraId="1C72F278" w14:textId="19F6A65A" w:rsidR="000653F1" w:rsidRPr="006B07CB" w:rsidRDefault="000653F1" w:rsidP="00735EA2">
      <w:pPr>
        <w:autoSpaceDE w:val="0"/>
        <w:spacing w:before="120" w:after="120" w:line="360" w:lineRule="auto"/>
        <w:contextualSpacing/>
        <w:rPr>
          <w:rFonts w:ascii="Open Sans" w:hAnsi="Open Sans" w:cs="Open Sans"/>
          <w:b/>
          <w:bCs/>
          <w:color w:val="000000" w:themeColor="text1"/>
        </w:rPr>
      </w:pPr>
      <w:r w:rsidRPr="006B07CB">
        <w:rPr>
          <w:rFonts w:ascii="Open Sans" w:hAnsi="Open Sans" w:cs="Open Sans"/>
          <w:b/>
          <w:bCs/>
          <w:color w:val="000000" w:themeColor="text1"/>
        </w:rPr>
        <w:t>Główny Punkt Informacyjny Funduszy Europejskich</w:t>
      </w:r>
    </w:p>
    <w:p w14:paraId="00CCA4B0" w14:textId="77777777" w:rsidR="000653F1" w:rsidRPr="006B07CB" w:rsidRDefault="000653F1" w:rsidP="00735EA2">
      <w:pPr>
        <w:autoSpaceDE w:val="0"/>
        <w:spacing w:before="120" w:after="120" w:line="360" w:lineRule="auto"/>
        <w:contextualSpacing/>
        <w:rPr>
          <w:rFonts w:ascii="Open Sans" w:hAnsi="Open Sans" w:cs="Open Sans"/>
          <w:color w:val="000000" w:themeColor="text1"/>
        </w:rPr>
      </w:pPr>
      <w:r w:rsidRPr="006B07CB">
        <w:rPr>
          <w:rFonts w:ascii="Open Sans" w:hAnsi="Open Sans" w:cs="Open Sans"/>
          <w:color w:val="000000" w:themeColor="text1"/>
        </w:rPr>
        <w:t>ul. Poleska 89, 15-874 Białystok</w:t>
      </w:r>
    </w:p>
    <w:p w14:paraId="45D6A52A" w14:textId="77777777" w:rsidR="000653F1" w:rsidRPr="006B07CB" w:rsidRDefault="000653F1" w:rsidP="00735EA2">
      <w:pPr>
        <w:autoSpaceDE w:val="0"/>
        <w:spacing w:before="120" w:after="120" w:line="360" w:lineRule="auto"/>
        <w:contextualSpacing/>
        <w:rPr>
          <w:rFonts w:ascii="Open Sans" w:hAnsi="Open Sans" w:cs="Open Sans"/>
          <w:color w:val="000000" w:themeColor="text1"/>
          <w:lang w:val="en-GB"/>
        </w:rPr>
      </w:pPr>
      <w:proofErr w:type="spellStart"/>
      <w:r w:rsidRPr="006B07CB">
        <w:rPr>
          <w:rFonts w:ascii="Open Sans" w:hAnsi="Open Sans" w:cs="Open Sans"/>
          <w:color w:val="000000" w:themeColor="text1"/>
          <w:lang w:val="en-GB"/>
        </w:rPr>
        <w:t>infolinia</w:t>
      </w:r>
      <w:proofErr w:type="spellEnd"/>
      <w:r w:rsidRPr="006B07CB">
        <w:rPr>
          <w:rFonts w:ascii="Open Sans" w:hAnsi="Open Sans" w:cs="Open Sans"/>
          <w:color w:val="000000" w:themeColor="text1"/>
          <w:lang w:val="en-GB"/>
        </w:rPr>
        <w:t xml:space="preserve">: 801 308 013 </w:t>
      </w:r>
    </w:p>
    <w:p w14:paraId="568B230F" w14:textId="77777777" w:rsidR="000653F1" w:rsidRPr="006B07CB" w:rsidRDefault="000653F1" w:rsidP="00735EA2">
      <w:pPr>
        <w:autoSpaceDE w:val="0"/>
        <w:spacing w:before="120" w:after="120" w:line="360" w:lineRule="auto"/>
        <w:contextualSpacing/>
        <w:rPr>
          <w:rFonts w:ascii="Open Sans" w:hAnsi="Open Sans" w:cs="Open Sans"/>
          <w:color w:val="000000" w:themeColor="text1"/>
          <w:lang w:val="en-GB"/>
        </w:rPr>
      </w:pPr>
      <w:r w:rsidRPr="006B07CB">
        <w:rPr>
          <w:rFonts w:ascii="Open Sans" w:hAnsi="Open Sans" w:cs="Open Sans"/>
          <w:color w:val="000000" w:themeColor="text1"/>
          <w:lang w:val="en-GB"/>
        </w:rPr>
        <w:t xml:space="preserve">e-mail: </w:t>
      </w:r>
      <w:hyperlink r:id="rId29" w:history="1">
        <w:r w:rsidRPr="006B07CB">
          <w:rPr>
            <w:rStyle w:val="Hipercze"/>
            <w:rFonts w:ascii="Open Sans" w:hAnsi="Open Sans" w:cs="Open Sans"/>
            <w:lang w:val="en-GB"/>
          </w:rPr>
          <w:t>pife.bialystok@podlaskie.eu</w:t>
        </w:r>
      </w:hyperlink>
    </w:p>
    <w:p w14:paraId="32CCE3D8" w14:textId="77777777" w:rsidR="000653F1" w:rsidRPr="006B07CB" w:rsidRDefault="000653F1" w:rsidP="00735EA2">
      <w:pPr>
        <w:autoSpaceDE w:val="0"/>
        <w:spacing w:before="120" w:after="120" w:line="360" w:lineRule="auto"/>
        <w:contextualSpacing/>
        <w:rPr>
          <w:rFonts w:ascii="Open Sans" w:hAnsi="Open Sans" w:cs="Open Sans"/>
          <w:color w:val="000000" w:themeColor="text1"/>
          <w:lang w:val="en-GB"/>
        </w:rPr>
      </w:pPr>
    </w:p>
    <w:p w14:paraId="794DB6CC" w14:textId="77777777" w:rsidR="000653F1" w:rsidRPr="006B07CB" w:rsidRDefault="000653F1" w:rsidP="00735EA2">
      <w:pPr>
        <w:widowControl w:val="0"/>
        <w:autoSpaceDE w:val="0"/>
        <w:adjustRightInd w:val="0"/>
        <w:spacing w:before="120" w:after="120" w:line="360" w:lineRule="auto"/>
        <w:rPr>
          <w:rFonts w:ascii="Open Sans" w:hAnsi="Open Sans" w:cs="Open Sans"/>
          <w:b/>
          <w:bCs/>
        </w:rPr>
      </w:pPr>
      <w:r w:rsidRPr="006B07CB">
        <w:rPr>
          <w:rFonts w:ascii="Open Sans" w:hAnsi="Open Sans" w:cs="Open Sans"/>
          <w:b/>
          <w:bCs/>
        </w:rPr>
        <w:t xml:space="preserve">W przypadku awarii i problemów z funkcjonowaniem aplikacji SOWA EFS Wnioskodawca może zgłaszać problemy za pomocą skrzynki mailowej: </w:t>
      </w:r>
      <w:hyperlink r:id="rId30" w:history="1">
        <w:r w:rsidRPr="006B07CB">
          <w:rPr>
            <w:rFonts w:ascii="Open Sans" w:hAnsi="Open Sans" w:cs="Open Sans"/>
            <w:b/>
            <w:bCs/>
            <w:color w:val="0563C1"/>
          </w:rPr>
          <w:t>pomoc.fepd@podlaskie.eu</w:t>
        </w:r>
      </w:hyperlink>
      <w:r w:rsidRPr="006B07CB">
        <w:rPr>
          <w:rFonts w:ascii="Open Sans" w:hAnsi="Open Sans" w:cs="Open Sans"/>
          <w:b/>
          <w:bCs/>
        </w:rPr>
        <w:t xml:space="preserve"> lub telefonicznie pod numerami: 85 66 54 933/363.</w:t>
      </w:r>
    </w:p>
    <w:bookmarkEnd w:id="940"/>
    <w:p w14:paraId="5FFE8F8C" w14:textId="77777777" w:rsidR="00083561" w:rsidRDefault="00083561" w:rsidP="00735EA2">
      <w:pPr>
        <w:widowControl w:val="0"/>
        <w:autoSpaceDE w:val="0"/>
        <w:adjustRightInd w:val="0"/>
        <w:spacing w:before="120" w:after="120" w:line="360" w:lineRule="auto"/>
        <w:rPr>
          <w:rFonts w:ascii="Open Sans" w:hAnsi="Open Sans" w:cs="Open Sans"/>
          <w:b/>
          <w:bCs/>
        </w:rPr>
      </w:pPr>
    </w:p>
    <w:p w14:paraId="4F9AF4BA" w14:textId="3379BAC3" w:rsidR="00087996" w:rsidRPr="006B07CB" w:rsidRDefault="00087996" w:rsidP="00735EA2">
      <w:pPr>
        <w:widowControl w:val="0"/>
        <w:autoSpaceDE w:val="0"/>
        <w:adjustRightInd w:val="0"/>
        <w:spacing w:before="120" w:after="120" w:line="360" w:lineRule="auto"/>
        <w:rPr>
          <w:rFonts w:ascii="Open Sans" w:hAnsi="Open Sans" w:cs="Open Sans"/>
          <w:b/>
          <w:bCs/>
        </w:rPr>
      </w:pPr>
      <w:r w:rsidRPr="006B07CB">
        <w:rPr>
          <w:rFonts w:ascii="Open Sans" w:hAnsi="Open Sans" w:cs="Open Sans"/>
          <w:b/>
          <w:bCs/>
        </w:rPr>
        <w:t xml:space="preserve">Sposób komunikacji: </w:t>
      </w:r>
    </w:p>
    <w:p w14:paraId="7F3C550A" w14:textId="77777777" w:rsidR="00756393" w:rsidRPr="00FD4F88" w:rsidRDefault="00756393" w:rsidP="00756393">
      <w:pPr>
        <w:spacing w:line="360" w:lineRule="auto"/>
        <w:rPr>
          <w:rFonts w:ascii="Open Sans" w:hAnsi="Open Sans" w:cs="Open Sans"/>
        </w:rPr>
      </w:pPr>
      <w:bookmarkStart w:id="941" w:name="_Hlk177729356"/>
      <w:r w:rsidRPr="00FD4F88">
        <w:rPr>
          <w:rFonts w:ascii="Open Sans" w:hAnsi="Open Sans" w:cs="Open Sans"/>
        </w:rPr>
        <w:t>Etap LGD:</w:t>
      </w:r>
    </w:p>
    <w:p w14:paraId="48976DCC" w14:textId="77777777" w:rsidR="00756393" w:rsidRPr="00FD4F88" w:rsidRDefault="00756393" w:rsidP="00756393">
      <w:pPr>
        <w:spacing w:line="360" w:lineRule="auto"/>
        <w:rPr>
          <w:rFonts w:ascii="Open Sans" w:hAnsi="Open Sans" w:cs="Open Sans"/>
        </w:rPr>
      </w:pPr>
      <w:r w:rsidRPr="00FD4F88">
        <w:rPr>
          <w:rFonts w:ascii="Open Sans" w:hAnsi="Open Sans" w:cs="Open Sans"/>
        </w:rPr>
        <w:t>Korespondencja z wnioskodawcą odbywa się w formie elektronicznej. Dopuszcza się możliwość korespondencji papierowej w przypadku złożenia protestu, który wnoszony jest do LGD w formie pisemnej poza systemem IT.</w:t>
      </w:r>
    </w:p>
    <w:p w14:paraId="745C0D0A" w14:textId="77777777" w:rsidR="00756393" w:rsidRPr="00FD4F88" w:rsidRDefault="00756393" w:rsidP="00756393">
      <w:pPr>
        <w:spacing w:line="360" w:lineRule="auto"/>
        <w:rPr>
          <w:rFonts w:ascii="Open Sans" w:hAnsi="Open Sans" w:cs="Open Sans"/>
        </w:rPr>
      </w:pPr>
      <w:bookmarkStart w:id="942" w:name="_Hlk177729368"/>
      <w:bookmarkEnd w:id="941"/>
      <w:r w:rsidRPr="00FD4F88">
        <w:rPr>
          <w:rFonts w:ascii="Open Sans" w:hAnsi="Open Sans" w:cs="Open Sans"/>
        </w:rPr>
        <w:t xml:space="preserve">Etap IZ </w:t>
      </w:r>
      <w:proofErr w:type="spellStart"/>
      <w:r w:rsidRPr="00FD4F88">
        <w:rPr>
          <w:rFonts w:ascii="Open Sans" w:hAnsi="Open Sans" w:cs="Open Sans"/>
        </w:rPr>
        <w:t>FEdP</w:t>
      </w:r>
      <w:proofErr w:type="spellEnd"/>
      <w:r w:rsidRPr="00FD4F88">
        <w:rPr>
          <w:rFonts w:ascii="Open Sans" w:hAnsi="Open Sans" w:cs="Open Sans"/>
        </w:rPr>
        <w:t>:</w:t>
      </w:r>
    </w:p>
    <w:bookmarkEnd w:id="942"/>
    <w:p w14:paraId="0A6D21FC" w14:textId="77777777" w:rsidR="00756393" w:rsidRPr="00FD4F88" w:rsidRDefault="00756393" w:rsidP="00756393">
      <w:pPr>
        <w:spacing w:line="360" w:lineRule="auto"/>
        <w:rPr>
          <w:rFonts w:ascii="Open Sans" w:hAnsi="Open Sans" w:cs="Open Sans"/>
        </w:rPr>
      </w:pPr>
      <w:r w:rsidRPr="00FD4F88">
        <w:rPr>
          <w:rFonts w:ascii="Open Sans" w:hAnsi="Open Sans" w:cs="Open Sans"/>
        </w:rPr>
        <w:lastRenderedPageBreak/>
        <w:t>W ramach postępowania zastosowanie ma WYŁĄCZNIE elektroniczna forma komunikacji obejmująca:</w:t>
      </w:r>
    </w:p>
    <w:p w14:paraId="17BD8303" w14:textId="77777777" w:rsidR="00756393" w:rsidRPr="00FD4F88" w:rsidRDefault="00756393" w:rsidP="00756393">
      <w:pPr>
        <w:spacing w:line="360" w:lineRule="auto"/>
        <w:rPr>
          <w:rFonts w:ascii="Open Sans" w:hAnsi="Open Sans" w:cs="Open Sans"/>
        </w:rPr>
      </w:pPr>
      <w:r>
        <w:rPr>
          <w:rFonts w:ascii="Open Sans" w:hAnsi="Open Sans" w:cs="Open Sans"/>
        </w:rPr>
        <w:t>- s</w:t>
      </w:r>
      <w:r w:rsidRPr="00FD4F88">
        <w:rPr>
          <w:rFonts w:ascii="Open Sans" w:hAnsi="Open Sans" w:cs="Open Sans"/>
        </w:rPr>
        <w:t>kładanie wniosków o dofinansowanie projektu wyłącznie za pomocą aplikacji WOD2021.</w:t>
      </w:r>
    </w:p>
    <w:p w14:paraId="5C57C1FC" w14:textId="77777777" w:rsidR="00756393" w:rsidRPr="00FD4F88" w:rsidRDefault="00756393" w:rsidP="00756393">
      <w:pPr>
        <w:spacing w:line="360" w:lineRule="auto"/>
        <w:rPr>
          <w:rFonts w:ascii="Open Sans" w:hAnsi="Open Sans" w:cs="Open Sans"/>
        </w:rPr>
      </w:pPr>
      <w:r>
        <w:rPr>
          <w:rFonts w:ascii="Open Sans" w:hAnsi="Open Sans" w:cs="Open Sans"/>
        </w:rPr>
        <w:t>- p</w:t>
      </w:r>
      <w:r w:rsidRPr="00FD4F88">
        <w:rPr>
          <w:rFonts w:ascii="Open Sans" w:hAnsi="Open Sans" w:cs="Open Sans"/>
        </w:rPr>
        <w:t>rzekazanie wezwania do uzupełnienia lub poprawienia wniosku o dofinansowanie projektu na etapie oceny (termin wskazany w wezwaniu liczy się od dnia następującego po dniu przekazania wezwania).</w:t>
      </w:r>
    </w:p>
    <w:p w14:paraId="2DB9CDB8" w14:textId="77777777" w:rsidR="00756393" w:rsidRPr="00FD4F88" w:rsidRDefault="00756393" w:rsidP="00756393">
      <w:pPr>
        <w:spacing w:line="360" w:lineRule="auto"/>
        <w:rPr>
          <w:rFonts w:ascii="Open Sans" w:hAnsi="Open Sans" w:cs="Open Sans"/>
        </w:rPr>
      </w:pPr>
      <w:bookmarkStart w:id="943" w:name="_Hlk177729694"/>
      <w:r w:rsidRPr="00FD4F88">
        <w:rPr>
          <w:rFonts w:ascii="Open Sans" w:hAnsi="Open Sans" w:cs="Open Sans"/>
        </w:rPr>
        <w:t xml:space="preserve">Informację o zatwierdzonym wyniku oceny projektu, o której mowa w art. 56 ust. 5 i 6 ustawy wdrożeniowej, IZ </w:t>
      </w:r>
      <w:proofErr w:type="spellStart"/>
      <w:r w:rsidRPr="00FD4F88">
        <w:rPr>
          <w:rFonts w:ascii="Open Sans" w:hAnsi="Open Sans" w:cs="Open Sans"/>
        </w:rPr>
        <w:t>FEdP</w:t>
      </w:r>
      <w:proofErr w:type="spellEnd"/>
      <w:r w:rsidRPr="00FD4F88">
        <w:rPr>
          <w:rFonts w:ascii="Open Sans" w:hAnsi="Open Sans" w:cs="Open Sans"/>
        </w:rPr>
        <w:t xml:space="preserve"> przekazuje niezwłocznie Wnioskodawcy w formie pisemnej. Do doręczenia informacji stosuje się przepisy działu I rozdziału 8 ustawy z dnia 14 czerwca 1960 r. – Kodeks postępowania administracyjnego.</w:t>
      </w:r>
    </w:p>
    <w:bookmarkEnd w:id="943"/>
    <w:p w14:paraId="4C15D845" w14:textId="77777777" w:rsidR="00756393" w:rsidRPr="00FD4F88" w:rsidRDefault="00756393" w:rsidP="00756393">
      <w:pPr>
        <w:spacing w:line="360" w:lineRule="auto"/>
        <w:rPr>
          <w:rFonts w:ascii="Open Sans" w:hAnsi="Open Sans" w:cs="Open Sans"/>
        </w:rPr>
      </w:pPr>
      <w:r w:rsidRPr="00FD4F88">
        <w:rPr>
          <w:rFonts w:ascii="Open Sans" w:hAnsi="Open Sans" w:cs="Open Sans"/>
        </w:rPr>
        <w:t>W ramach naboru wszelkie pisma, załączniki do wniosku powinny być przesyłane wyłącznie w formie elektronicznej. Drukowana wersja dokumentacji nie ma zastosowania.</w:t>
      </w:r>
    </w:p>
    <w:p w14:paraId="6D9B93C5" w14:textId="77777777" w:rsidR="00756393" w:rsidRDefault="00756393" w:rsidP="00735EA2">
      <w:pPr>
        <w:spacing w:line="360" w:lineRule="auto"/>
        <w:rPr>
          <w:rFonts w:ascii="Open Sans" w:hAnsi="Open Sans" w:cs="Open Sans"/>
        </w:rPr>
      </w:pPr>
    </w:p>
    <w:p w14:paraId="6F8FE6E2" w14:textId="719EF80F" w:rsidR="000653F1" w:rsidRPr="006B07CB" w:rsidRDefault="000653F1" w:rsidP="00735EA2">
      <w:pPr>
        <w:spacing w:line="360" w:lineRule="auto"/>
        <w:rPr>
          <w:rFonts w:ascii="Open Sans" w:hAnsi="Open Sans" w:cs="Open Sans"/>
          <w:b/>
          <w:bCs/>
        </w:rPr>
      </w:pPr>
      <w:bookmarkStart w:id="944" w:name="_Hlk177729570"/>
      <w:r w:rsidRPr="006B07CB">
        <w:rPr>
          <w:rFonts w:ascii="Open Sans" w:hAnsi="Open Sans" w:cs="Open Sans"/>
          <w:b/>
          <w:bCs/>
        </w:rPr>
        <w:t xml:space="preserve">UWAGA! </w:t>
      </w:r>
    </w:p>
    <w:p w14:paraId="7E995B97" w14:textId="4FD5083A" w:rsidR="000653F1" w:rsidRPr="006B07CB" w:rsidRDefault="000653F1" w:rsidP="00735EA2">
      <w:pPr>
        <w:spacing w:line="360" w:lineRule="auto"/>
        <w:rPr>
          <w:rFonts w:ascii="Open Sans" w:hAnsi="Open Sans" w:cs="Open Sans"/>
          <w:b/>
          <w:bCs/>
        </w:rPr>
      </w:pPr>
      <w:r w:rsidRPr="006B07CB">
        <w:rPr>
          <w:rFonts w:ascii="Open Sans" w:hAnsi="Open Sans" w:cs="Open Sans"/>
          <w:b/>
          <w:bCs/>
        </w:rPr>
        <w:t>Istotną</w:t>
      </w:r>
      <w:r w:rsidRPr="006B07CB">
        <w:rPr>
          <w:rStyle w:val="Nagwek1Znak"/>
          <w:rFonts w:ascii="Open Sans" w:eastAsia="Calibri" w:hAnsi="Open Sans" w:cs="Open Sans"/>
          <w:b w:val="0"/>
          <w:bCs w:val="0"/>
          <w:color w:val="auto"/>
          <w:sz w:val="22"/>
          <w:szCs w:val="22"/>
        </w:rPr>
        <w:t xml:space="preserve"> </w:t>
      </w:r>
      <w:r w:rsidRPr="006B07CB">
        <w:rPr>
          <w:rFonts w:ascii="Open Sans" w:hAnsi="Open Sans" w:cs="Open Sans"/>
          <w:b/>
          <w:bCs/>
        </w:rPr>
        <w:t>kwestią jest podanie aktualnych adresów do kontaktu</w:t>
      </w:r>
      <w:r w:rsidR="005E396F" w:rsidRPr="006B07CB">
        <w:rPr>
          <w:rFonts w:ascii="Open Sans" w:hAnsi="Open Sans" w:cs="Open Sans"/>
          <w:b/>
          <w:bCs/>
        </w:rPr>
        <w:t xml:space="preserve"> oraz wskazanie osoby do kontaktu </w:t>
      </w:r>
      <w:r w:rsidR="00633359" w:rsidRPr="006B07CB">
        <w:rPr>
          <w:rFonts w:ascii="Open Sans" w:hAnsi="Open Sans" w:cs="Open Sans"/>
          <w:b/>
          <w:bCs/>
        </w:rPr>
        <w:t xml:space="preserve">najlepiej znającej specyfikę projektu. </w:t>
      </w:r>
    </w:p>
    <w:p w14:paraId="5C5BBAD9" w14:textId="3028376E" w:rsidR="000653F1" w:rsidRPr="006B07CB" w:rsidRDefault="000653F1" w:rsidP="00735EA2">
      <w:pPr>
        <w:spacing w:line="360" w:lineRule="auto"/>
        <w:rPr>
          <w:rStyle w:val="Nagwek1Znak"/>
          <w:rFonts w:ascii="Open Sans" w:eastAsia="Calibri" w:hAnsi="Open Sans" w:cs="Open Sans"/>
          <w:b w:val="0"/>
          <w:bCs w:val="0"/>
          <w:color w:val="auto"/>
          <w:sz w:val="22"/>
          <w:szCs w:val="22"/>
        </w:rPr>
      </w:pPr>
      <w:bookmarkStart w:id="945" w:name="_Hlk177729646"/>
      <w:bookmarkEnd w:id="944"/>
      <w:r w:rsidRPr="006B07CB">
        <w:rPr>
          <w:rFonts w:ascii="Open Sans" w:hAnsi="Open Sans" w:cs="Open Sans"/>
        </w:rPr>
        <w:t>Odpowiedzialność</w:t>
      </w:r>
      <w:r w:rsidRPr="006B07CB">
        <w:rPr>
          <w:rStyle w:val="Nagwek1Znak"/>
          <w:rFonts w:ascii="Open Sans" w:eastAsia="Calibri" w:hAnsi="Open Sans" w:cs="Open Sans"/>
          <w:b w:val="0"/>
          <w:bCs w:val="0"/>
          <w:color w:val="auto"/>
          <w:sz w:val="22"/>
          <w:szCs w:val="22"/>
        </w:rPr>
        <w:t xml:space="preserve"> </w:t>
      </w:r>
      <w:r w:rsidRPr="006B07CB">
        <w:rPr>
          <w:rFonts w:ascii="Open Sans" w:hAnsi="Open Sans" w:cs="Open Sans"/>
        </w:rPr>
        <w:t>za regularne sprawdzanie korespondencji elektronicznej leży po stronnie Wnioskodawcy.</w:t>
      </w:r>
    </w:p>
    <w:p w14:paraId="461BEE93" w14:textId="77777777" w:rsidR="000653F1" w:rsidRPr="006B07CB" w:rsidRDefault="000653F1" w:rsidP="00735EA2">
      <w:pPr>
        <w:spacing w:line="360" w:lineRule="auto"/>
        <w:rPr>
          <w:rFonts w:ascii="Open Sans" w:hAnsi="Open Sans" w:cs="Open Sans"/>
        </w:rPr>
      </w:pPr>
      <w:r w:rsidRPr="006B07CB">
        <w:rPr>
          <w:rFonts w:ascii="Open Sans" w:hAnsi="Open Sans" w:cs="Open Sans"/>
        </w:rPr>
        <w:t>ION każdorazowo wyznacza w wysłanej</w:t>
      </w:r>
      <w:r w:rsidRPr="006B07CB">
        <w:rPr>
          <w:rStyle w:val="Nagwek1Znak"/>
          <w:rFonts w:ascii="Open Sans" w:eastAsia="Calibri" w:hAnsi="Open Sans" w:cs="Open Sans"/>
          <w:b w:val="0"/>
          <w:bCs w:val="0"/>
          <w:color w:val="auto"/>
          <w:sz w:val="22"/>
          <w:szCs w:val="22"/>
        </w:rPr>
        <w:t xml:space="preserve"> </w:t>
      </w:r>
      <w:r w:rsidRPr="006B07CB">
        <w:rPr>
          <w:rFonts w:ascii="Open Sans" w:hAnsi="Open Sans" w:cs="Open Sans"/>
        </w:rPr>
        <w:t xml:space="preserve">korespondencji termin na odpowiedź Wnioskodawcy. </w:t>
      </w:r>
    </w:p>
    <w:bookmarkEnd w:id="945"/>
    <w:p w14:paraId="389C4BC7" w14:textId="77777777" w:rsidR="000653F1" w:rsidRPr="006B07CB" w:rsidRDefault="000653F1" w:rsidP="00735EA2">
      <w:pPr>
        <w:spacing w:line="360" w:lineRule="auto"/>
        <w:rPr>
          <w:rFonts w:ascii="Open Sans" w:hAnsi="Open Sans" w:cs="Open Sans"/>
        </w:rPr>
      </w:pPr>
      <w:r w:rsidRPr="006B07CB">
        <w:rPr>
          <w:rFonts w:ascii="Open Sans" w:hAnsi="Open Sans" w:cs="Open Sans"/>
        </w:rPr>
        <w:t>Należy pamiętać, że termin wskazany w wezwaniu liczy się od dnia następującego po</w:t>
      </w:r>
      <w:r w:rsidRPr="006B07CB">
        <w:rPr>
          <w:rStyle w:val="Nagwek1Znak"/>
          <w:rFonts w:ascii="Open Sans" w:eastAsia="Calibri" w:hAnsi="Open Sans" w:cs="Open Sans"/>
          <w:b w:val="0"/>
          <w:bCs w:val="0"/>
          <w:color w:val="auto"/>
          <w:sz w:val="22"/>
          <w:szCs w:val="22"/>
        </w:rPr>
        <w:t xml:space="preserve"> </w:t>
      </w:r>
      <w:r w:rsidRPr="006B07CB">
        <w:rPr>
          <w:rFonts w:ascii="Open Sans" w:hAnsi="Open Sans" w:cs="Open Sans"/>
        </w:rPr>
        <w:t xml:space="preserve">dniu przekazania wezwania Wnioskodawcy. </w:t>
      </w:r>
    </w:p>
    <w:p w14:paraId="1A2A8949" w14:textId="77777777" w:rsidR="000653F1" w:rsidRPr="006B07CB" w:rsidRDefault="000653F1" w:rsidP="00735EA2">
      <w:pPr>
        <w:spacing w:line="360" w:lineRule="auto"/>
        <w:rPr>
          <w:rFonts w:ascii="Open Sans" w:hAnsi="Open Sans" w:cs="Open Sans"/>
        </w:rPr>
      </w:pPr>
      <w:r w:rsidRPr="006B07CB">
        <w:rPr>
          <w:rFonts w:ascii="Open Sans" w:hAnsi="Open Sans" w:cs="Open Sans"/>
        </w:rPr>
        <w:t>Wszelkie terminy realizacji określonych czynności wskazane w regulaminie, jeśli nie</w:t>
      </w:r>
      <w:r w:rsidRPr="006B07CB">
        <w:rPr>
          <w:rStyle w:val="Nagwek1Znak"/>
          <w:rFonts w:ascii="Open Sans" w:eastAsia="Calibri" w:hAnsi="Open Sans" w:cs="Open Sans"/>
          <w:b w:val="0"/>
          <w:bCs w:val="0"/>
          <w:color w:val="auto"/>
          <w:sz w:val="22"/>
          <w:szCs w:val="22"/>
        </w:rPr>
        <w:t xml:space="preserve"> </w:t>
      </w:r>
      <w:r w:rsidRPr="006B07CB">
        <w:rPr>
          <w:rFonts w:ascii="Open Sans" w:hAnsi="Open Sans" w:cs="Open Sans"/>
        </w:rPr>
        <w:t xml:space="preserve">określono inaczej, wyrażone są w dniach kalendarzowych. </w:t>
      </w:r>
    </w:p>
    <w:p w14:paraId="76D77730" w14:textId="77777777" w:rsidR="00004346" w:rsidRPr="006B07CB" w:rsidRDefault="00004346" w:rsidP="00735EA2">
      <w:pPr>
        <w:spacing w:line="360" w:lineRule="auto"/>
        <w:rPr>
          <w:rFonts w:ascii="Open Sans" w:hAnsi="Open Sans" w:cs="Open Sans"/>
        </w:rPr>
      </w:pPr>
      <w:r w:rsidRPr="006B07CB">
        <w:rPr>
          <w:rFonts w:ascii="Open Sans" w:hAnsi="Open Sans" w:cs="Open Sans"/>
        </w:rPr>
        <w:t xml:space="preserve">Informację o zatwierdzonym wyniku oceny projektu, o której mowa w art. 56 ust. 5 i 6 ustawy wdrożeniowej, IZ </w:t>
      </w:r>
      <w:proofErr w:type="spellStart"/>
      <w:r w:rsidRPr="006B07CB">
        <w:rPr>
          <w:rFonts w:ascii="Open Sans" w:hAnsi="Open Sans" w:cs="Open Sans"/>
        </w:rPr>
        <w:t>FEdP</w:t>
      </w:r>
      <w:proofErr w:type="spellEnd"/>
      <w:r w:rsidRPr="006B07CB">
        <w:rPr>
          <w:rFonts w:ascii="Open Sans" w:hAnsi="Open Sans" w:cs="Open Sans"/>
        </w:rPr>
        <w:t xml:space="preserve"> przekazuje niezwłocznie Wnioskodawcy w formie pisemnej. </w:t>
      </w:r>
      <w:r w:rsidRPr="006B07CB">
        <w:rPr>
          <w:rFonts w:ascii="Open Sans" w:hAnsi="Open Sans" w:cs="Open Sans"/>
        </w:rPr>
        <w:lastRenderedPageBreak/>
        <w:t>Do doręczenia informacji stosuje się przepisy działu I rozdziału 8 ustawy z dnia 14 czerwca 1960 r. – Kodeks postępowania administracyjnego.</w:t>
      </w:r>
    </w:p>
    <w:p w14:paraId="4E964504" w14:textId="77F6DBC1" w:rsidR="00004346" w:rsidRPr="00CF7721" w:rsidRDefault="00EB1056" w:rsidP="00CF7721">
      <w:pPr>
        <w:pStyle w:val="Nagwek1"/>
        <w:spacing w:after="240" w:line="360" w:lineRule="auto"/>
        <w:rPr>
          <w:rFonts w:ascii="Open Sans" w:hAnsi="Open Sans" w:cs="Open Sans"/>
        </w:rPr>
      </w:pPr>
      <w:bookmarkStart w:id="946" w:name="_Toc191042375"/>
      <w:r>
        <w:rPr>
          <w:rFonts w:ascii="Open Sans" w:hAnsi="Open Sans" w:cs="Open Sans"/>
        </w:rPr>
        <w:t xml:space="preserve">25. </w:t>
      </w:r>
      <w:r w:rsidR="00004346" w:rsidRPr="006B07CB">
        <w:rPr>
          <w:rFonts w:ascii="Open Sans" w:hAnsi="Open Sans" w:cs="Open Sans"/>
        </w:rPr>
        <w:t>Rzecznik Funduszy Europejskich</w:t>
      </w:r>
      <w:bookmarkEnd w:id="946"/>
    </w:p>
    <w:p w14:paraId="0E394013" w14:textId="6E6FCE74" w:rsidR="00004346" w:rsidRPr="006B07CB" w:rsidRDefault="00004346" w:rsidP="00735EA2">
      <w:pPr>
        <w:autoSpaceDE w:val="0"/>
        <w:autoSpaceDN w:val="0"/>
        <w:adjustRightInd w:val="0"/>
        <w:spacing w:after="0" w:line="360" w:lineRule="auto"/>
        <w:rPr>
          <w:rFonts w:ascii="Open Sans" w:hAnsi="Open Sans" w:cs="Open Sans"/>
          <w:color w:val="000000"/>
        </w:rPr>
      </w:pPr>
      <w:r w:rsidRPr="006B07CB">
        <w:rPr>
          <w:rFonts w:ascii="Open Sans" w:hAnsi="Open Sans" w:cs="Open Sans"/>
          <w:color w:val="000000"/>
        </w:rPr>
        <w:t xml:space="preserve">Na podstawie art. 14 ustawy z dnia 28 kwietnia 2022 r. o zasadach realizacji zadań finansowanych ze środków europejskich w perspektywie finansowej 2021–2027, IZ </w:t>
      </w:r>
      <w:proofErr w:type="spellStart"/>
      <w:r w:rsidRPr="006B07CB">
        <w:rPr>
          <w:rFonts w:ascii="Open Sans" w:hAnsi="Open Sans" w:cs="Open Sans"/>
          <w:color w:val="000000"/>
        </w:rPr>
        <w:t>FEdP</w:t>
      </w:r>
      <w:proofErr w:type="spellEnd"/>
      <w:r w:rsidRPr="006B07CB">
        <w:rPr>
          <w:rFonts w:ascii="Open Sans" w:hAnsi="Open Sans" w:cs="Open Sans"/>
          <w:color w:val="000000"/>
        </w:rPr>
        <w:t xml:space="preserve"> powołała Rzecznika Funduszy Europejskich. </w:t>
      </w:r>
    </w:p>
    <w:p w14:paraId="71544D86" w14:textId="2D938C72" w:rsidR="00004346" w:rsidRPr="006B07CB" w:rsidRDefault="00004346" w:rsidP="00735EA2">
      <w:pPr>
        <w:autoSpaceDE w:val="0"/>
        <w:autoSpaceDN w:val="0"/>
        <w:adjustRightInd w:val="0"/>
        <w:spacing w:after="0" w:line="360" w:lineRule="auto"/>
        <w:rPr>
          <w:rFonts w:ascii="Open Sans" w:hAnsi="Open Sans" w:cs="Open Sans"/>
          <w:color w:val="000000"/>
        </w:rPr>
      </w:pPr>
      <w:r w:rsidRPr="006B07CB">
        <w:rPr>
          <w:rFonts w:ascii="Open Sans" w:hAnsi="Open Sans" w:cs="Open Sans"/>
          <w:color w:val="000000"/>
        </w:rPr>
        <w:t xml:space="preserve">Do zadań Rzecznika Funduszy Europejskich należy, w szczególności: </w:t>
      </w:r>
    </w:p>
    <w:p w14:paraId="4A2EFF0C" w14:textId="77777777" w:rsidR="00004346" w:rsidRPr="006B07CB" w:rsidRDefault="00004346" w:rsidP="00735EA2">
      <w:pPr>
        <w:numPr>
          <w:ilvl w:val="0"/>
          <w:numId w:val="4"/>
        </w:numPr>
        <w:autoSpaceDE w:val="0"/>
        <w:autoSpaceDN w:val="0"/>
        <w:adjustRightInd w:val="0"/>
        <w:spacing w:after="134" w:line="360" w:lineRule="auto"/>
        <w:rPr>
          <w:rFonts w:ascii="Open Sans" w:hAnsi="Open Sans" w:cs="Open Sans"/>
          <w:color w:val="000000"/>
        </w:rPr>
      </w:pPr>
      <w:r w:rsidRPr="006B07CB">
        <w:rPr>
          <w:rFonts w:ascii="Open Sans" w:hAnsi="Open Sans" w:cs="Open Sans"/>
          <w:color w:val="000000"/>
        </w:rPr>
        <w:t xml:space="preserve">a) przyjmowanie zgłoszeń dotyczących utrudnień i propozycji usprawnień w zakresie realizacji programu przez właściwą instytucję; </w:t>
      </w:r>
    </w:p>
    <w:p w14:paraId="07FB4275" w14:textId="77777777" w:rsidR="00004346" w:rsidRPr="006B07CB" w:rsidRDefault="00004346" w:rsidP="00735EA2">
      <w:pPr>
        <w:numPr>
          <w:ilvl w:val="0"/>
          <w:numId w:val="4"/>
        </w:numPr>
        <w:autoSpaceDE w:val="0"/>
        <w:autoSpaceDN w:val="0"/>
        <w:adjustRightInd w:val="0"/>
        <w:spacing w:after="134" w:line="360" w:lineRule="auto"/>
        <w:rPr>
          <w:rFonts w:ascii="Open Sans" w:hAnsi="Open Sans" w:cs="Open Sans"/>
          <w:color w:val="000000"/>
        </w:rPr>
      </w:pPr>
      <w:r w:rsidRPr="006B07CB">
        <w:rPr>
          <w:rFonts w:ascii="Open Sans" w:hAnsi="Open Sans" w:cs="Open Sans"/>
          <w:color w:val="000000"/>
        </w:rPr>
        <w:t xml:space="preserve">b) analizowanie zgłoszeń, o których mowa w punkcie a); </w:t>
      </w:r>
    </w:p>
    <w:p w14:paraId="4D3146D7" w14:textId="77777777" w:rsidR="00004346" w:rsidRPr="006B07CB" w:rsidRDefault="00004346" w:rsidP="00735EA2">
      <w:pPr>
        <w:numPr>
          <w:ilvl w:val="0"/>
          <w:numId w:val="4"/>
        </w:numPr>
        <w:autoSpaceDE w:val="0"/>
        <w:autoSpaceDN w:val="0"/>
        <w:adjustRightInd w:val="0"/>
        <w:spacing w:after="134" w:line="360" w:lineRule="auto"/>
        <w:rPr>
          <w:rFonts w:ascii="Open Sans" w:hAnsi="Open Sans" w:cs="Open Sans"/>
          <w:color w:val="000000"/>
        </w:rPr>
      </w:pPr>
      <w:r w:rsidRPr="006B07CB">
        <w:rPr>
          <w:rFonts w:ascii="Open Sans" w:hAnsi="Open Sans" w:cs="Open Sans"/>
          <w:color w:val="000000"/>
        </w:rPr>
        <w:t xml:space="preserve">c) udzielanie wyjaśnień w zakresie zgłoszeń, o których mowa w punkcie a); </w:t>
      </w:r>
    </w:p>
    <w:p w14:paraId="5F7A4F58" w14:textId="78C3D820" w:rsidR="00004346" w:rsidRPr="00D608A3" w:rsidRDefault="00004346" w:rsidP="00735EA2">
      <w:pPr>
        <w:numPr>
          <w:ilvl w:val="0"/>
          <w:numId w:val="4"/>
        </w:numPr>
        <w:autoSpaceDE w:val="0"/>
        <w:autoSpaceDN w:val="0"/>
        <w:adjustRightInd w:val="0"/>
        <w:spacing w:after="0" w:line="360" w:lineRule="auto"/>
        <w:rPr>
          <w:rFonts w:ascii="Open Sans" w:hAnsi="Open Sans" w:cs="Open Sans"/>
          <w:color w:val="000000"/>
        </w:rPr>
      </w:pPr>
      <w:r w:rsidRPr="006B07CB">
        <w:rPr>
          <w:rFonts w:ascii="Open Sans" w:hAnsi="Open Sans" w:cs="Open Sans"/>
          <w:color w:val="000000"/>
        </w:rPr>
        <w:t xml:space="preserve">d) dokonywanie okresowych przeglądów procedur w ramach programu obowiązujących we właściwej instytucji; </w:t>
      </w:r>
    </w:p>
    <w:p w14:paraId="7242DF46" w14:textId="77777777" w:rsidR="00004346" w:rsidRPr="006B07CB" w:rsidRDefault="00004346" w:rsidP="00735EA2">
      <w:pPr>
        <w:numPr>
          <w:ilvl w:val="0"/>
          <w:numId w:val="5"/>
        </w:numPr>
        <w:autoSpaceDE w:val="0"/>
        <w:autoSpaceDN w:val="0"/>
        <w:adjustRightInd w:val="0"/>
        <w:spacing w:after="137" w:line="360" w:lineRule="auto"/>
        <w:rPr>
          <w:rFonts w:ascii="Open Sans" w:hAnsi="Open Sans" w:cs="Open Sans"/>
          <w:color w:val="000000"/>
        </w:rPr>
      </w:pPr>
      <w:r w:rsidRPr="006B07CB">
        <w:rPr>
          <w:rFonts w:ascii="Open Sans" w:hAnsi="Open Sans" w:cs="Open Sans"/>
          <w:color w:val="000000"/>
        </w:rPr>
        <w:t xml:space="preserve">e) formułowanie propozycji usprawnień dla właściwej instytucji; </w:t>
      </w:r>
    </w:p>
    <w:p w14:paraId="0A7C6763" w14:textId="77777777" w:rsidR="00004346" w:rsidRPr="006B07CB" w:rsidRDefault="00004346" w:rsidP="00735EA2">
      <w:pPr>
        <w:numPr>
          <w:ilvl w:val="0"/>
          <w:numId w:val="5"/>
        </w:numPr>
        <w:autoSpaceDE w:val="0"/>
        <w:autoSpaceDN w:val="0"/>
        <w:adjustRightInd w:val="0"/>
        <w:spacing w:after="0" w:line="360" w:lineRule="auto"/>
        <w:rPr>
          <w:rFonts w:ascii="Open Sans" w:hAnsi="Open Sans" w:cs="Open Sans"/>
          <w:color w:val="000000"/>
        </w:rPr>
      </w:pPr>
      <w:r w:rsidRPr="006B07CB">
        <w:rPr>
          <w:rFonts w:ascii="Open Sans" w:hAnsi="Open Sans" w:cs="Open Sans"/>
          <w:color w:val="000000"/>
        </w:rPr>
        <w:t xml:space="preserve">f) realizowanie funkcji mediacyjnej w kontaktach podmiotu przekazującego zgłoszenie, o którym mowa w punkcie a), z właściwą instytucją. </w:t>
      </w:r>
    </w:p>
    <w:p w14:paraId="6196E441" w14:textId="77777777" w:rsidR="00004346" w:rsidRPr="006B07CB" w:rsidRDefault="00004346" w:rsidP="00735EA2">
      <w:pPr>
        <w:autoSpaceDE w:val="0"/>
        <w:autoSpaceDN w:val="0"/>
        <w:adjustRightInd w:val="0"/>
        <w:spacing w:after="0" w:line="360" w:lineRule="auto"/>
        <w:rPr>
          <w:rFonts w:ascii="Open Sans" w:hAnsi="Open Sans" w:cs="Open Sans"/>
          <w:color w:val="000000"/>
        </w:rPr>
      </w:pPr>
    </w:p>
    <w:p w14:paraId="715E9229" w14:textId="7BEA823A" w:rsidR="00006CAF" w:rsidRPr="00CF7721" w:rsidRDefault="00004346" w:rsidP="00CF7721">
      <w:pPr>
        <w:autoSpaceDE w:val="0"/>
        <w:autoSpaceDN w:val="0"/>
        <w:adjustRightInd w:val="0"/>
        <w:spacing w:after="0" w:line="360" w:lineRule="auto"/>
        <w:rPr>
          <w:rFonts w:ascii="Open Sans" w:hAnsi="Open Sans" w:cs="Open Sans"/>
          <w:color w:val="000000"/>
        </w:rPr>
      </w:pPr>
      <w:r w:rsidRPr="006B07CB">
        <w:rPr>
          <w:rFonts w:ascii="Open Sans" w:hAnsi="Open Sans" w:cs="Open Sans"/>
          <w:color w:val="000000"/>
        </w:rPr>
        <w:t xml:space="preserve">Więcej informacji znajduje się na stronie: </w:t>
      </w:r>
      <w:hyperlink r:id="rId31" w:history="1">
        <w:r w:rsidRPr="006B07CB">
          <w:rPr>
            <w:rStyle w:val="Hipercze"/>
            <w:rFonts w:ascii="Open Sans" w:hAnsi="Open Sans" w:cs="Open Sans"/>
          </w:rPr>
          <w:t>https://funduszeuepodlaskie.eu/pl/dowiedz_sie_wiecej_o_programie/rzecznik-funduszy- europejskich.html</w:t>
        </w:r>
      </w:hyperlink>
      <w:r w:rsidRPr="006B07CB">
        <w:rPr>
          <w:rFonts w:ascii="Open Sans" w:hAnsi="Open Sans" w:cs="Open Sans"/>
          <w:color w:val="000000"/>
        </w:rPr>
        <w:t xml:space="preserve"> </w:t>
      </w:r>
    </w:p>
    <w:p w14:paraId="5C6BC85D" w14:textId="753DA9B3" w:rsidR="00004346" w:rsidRPr="006B07CB" w:rsidRDefault="00EB1056" w:rsidP="00CF7721">
      <w:pPr>
        <w:pStyle w:val="Nagwek1"/>
        <w:spacing w:after="240" w:line="360" w:lineRule="auto"/>
        <w:rPr>
          <w:rFonts w:ascii="Open Sans" w:hAnsi="Open Sans" w:cs="Open Sans"/>
        </w:rPr>
      </w:pPr>
      <w:bookmarkStart w:id="947" w:name="_Toc191042376"/>
      <w:r>
        <w:rPr>
          <w:rFonts w:ascii="Open Sans" w:hAnsi="Open Sans" w:cs="Open Sans"/>
        </w:rPr>
        <w:t xml:space="preserve">26. </w:t>
      </w:r>
      <w:r w:rsidR="00004346" w:rsidRPr="006B07CB">
        <w:rPr>
          <w:rFonts w:ascii="Open Sans" w:hAnsi="Open Sans" w:cs="Open Sans"/>
        </w:rPr>
        <w:t>Załączniki do Regulaminu naboru wniosków:</w:t>
      </w:r>
      <w:bookmarkEnd w:id="947"/>
    </w:p>
    <w:p w14:paraId="7270ABB2" w14:textId="77777777" w:rsidR="001174F8" w:rsidRPr="006B07CB" w:rsidRDefault="001174F8" w:rsidP="00735EA2">
      <w:pPr>
        <w:pStyle w:val="Akapitzlist"/>
        <w:numPr>
          <w:ilvl w:val="3"/>
          <w:numId w:val="38"/>
        </w:numPr>
        <w:tabs>
          <w:tab w:val="right" w:pos="9072"/>
        </w:tabs>
        <w:suppressAutoHyphens/>
        <w:autoSpaceDN w:val="0"/>
        <w:spacing w:before="120" w:after="120" w:line="360" w:lineRule="auto"/>
        <w:ind w:left="567"/>
        <w:contextualSpacing w:val="0"/>
        <w:textAlignment w:val="baseline"/>
        <w:rPr>
          <w:rFonts w:ascii="Open Sans" w:hAnsi="Open Sans" w:cs="Open Sans"/>
          <w:bCs/>
        </w:rPr>
      </w:pPr>
      <w:bookmarkStart w:id="948" w:name="_Hlk146013430"/>
      <w:r w:rsidRPr="006B07CB">
        <w:rPr>
          <w:rFonts w:ascii="Open Sans" w:hAnsi="Open Sans" w:cs="Open Sans"/>
          <w:bCs/>
        </w:rPr>
        <w:t xml:space="preserve">Wzór wniosku </w:t>
      </w:r>
      <w:bookmarkStart w:id="949" w:name="_Hlk138852629"/>
      <w:r w:rsidRPr="006B07CB">
        <w:rPr>
          <w:rFonts w:ascii="Open Sans" w:hAnsi="Open Sans" w:cs="Open Sans"/>
          <w:bCs/>
        </w:rPr>
        <w:t xml:space="preserve">o dofinansowanie projektu </w:t>
      </w:r>
      <w:bookmarkStart w:id="950" w:name="_Hlk177729777"/>
      <w:r w:rsidRPr="006B07CB">
        <w:rPr>
          <w:rFonts w:ascii="Open Sans" w:hAnsi="Open Sans" w:cs="Open Sans"/>
          <w:bCs/>
        </w:rPr>
        <w:t>w ramach programu Fundusze Europejskie dla Podlaskiego 2021-2027</w:t>
      </w:r>
      <w:bookmarkEnd w:id="949"/>
      <w:r>
        <w:rPr>
          <w:rFonts w:ascii="Open Sans" w:hAnsi="Open Sans" w:cs="Open Sans"/>
          <w:bCs/>
        </w:rPr>
        <w:t>;</w:t>
      </w:r>
    </w:p>
    <w:bookmarkEnd w:id="950"/>
    <w:p w14:paraId="7681FBAC" w14:textId="27A85A80" w:rsidR="001174F8" w:rsidRPr="00911316" w:rsidRDefault="001174F8" w:rsidP="00911316">
      <w:pPr>
        <w:pStyle w:val="Akapitzlist"/>
        <w:numPr>
          <w:ilvl w:val="3"/>
          <w:numId w:val="38"/>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6B07CB">
        <w:rPr>
          <w:rFonts w:ascii="Open Sans" w:hAnsi="Open Sans" w:cs="Open Sans"/>
          <w:bCs/>
        </w:rPr>
        <w:t>Instrukcja wypełniania wniosku o dofinansowanie projektu w ramach programu Fundusze Europejskie dla Podlaskiego 2021-2027</w:t>
      </w:r>
      <w:r>
        <w:rPr>
          <w:rFonts w:ascii="Open Sans" w:hAnsi="Open Sans" w:cs="Open Sans"/>
          <w:bCs/>
        </w:rPr>
        <w:t>;</w:t>
      </w:r>
    </w:p>
    <w:p w14:paraId="73A0F469" w14:textId="77777777" w:rsidR="001174F8" w:rsidRPr="006B07CB" w:rsidRDefault="001174F8" w:rsidP="00735EA2">
      <w:pPr>
        <w:pStyle w:val="Akapitzlist"/>
        <w:numPr>
          <w:ilvl w:val="3"/>
          <w:numId w:val="38"/>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6B07CB">
        <w:rPr>
          <w:rFonts w:ascii="Open Sans" w:hAnsi="Open Sans" w:cs="Open Sans"/>
          <w:bCs/>
        </w:rPr>
        <w:lastRenderedPageBreak/>
        <w:t>Lista Wskaźników Kluczowych 2021-2027 – EFS+</w:t>
      </w:r>
      <w:r>
        <w:rPr>
          <w:rFonts w:ascii="Open Sans" w:hAnsi="Open Sans" w:cs="Open Sans"/>
          <w:bCs/>
        </w:rPr>
        <w:t>;</w:t>
      </w:r>
    </w:p>
    <w:p w14:paraId="00CD54F6" w14:textId="77777777" w:rsidR="001174F8" w:rsidRPr="001352AC" w:rsidRDefault="001174F8" w:rsidP="00735EA2">
      <w:pPr>
        <w:pStyle w:val="Akapitzlist"/>
        <w:numPr>
          <w:ilvl w:val="3"/>
          <w:numId w:val="38"/>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6B07CB">
        <w:rPr>
          <w:rFonts w:ascii="Open Sans" w:hAnsi="Open Sans" w:cs="Open Sans"/>
        </w:rPr>
        <w:t>Wzór umowy o dofinansowanie projektu ze środków EFS+</w:t>
      </w:r>
      <w:r>
        <w:rPr>
          <w:rFonts w:ascii="Open Sans" w:hAnsi="Open Sans" w:cs="Open Sans"/>
        </w:rPr>
        <w:t>;</w:t>
      </w:r>
    </w:p>
    <w:p w14:paraId="60411BBC" w14:textId="77777777" w:rsidR="001174F8" w:rsidRPr="006B07CB" w:rsidRDefault="001174F8" w:rsidP="00735EA2">
      <w:pPr>
        <w:pStyle w:val="Akapitzlist"/>
        <w:numPr>
          <w:ilvl w:val="3"/>
          <w:numId w:val="38"/>
        </w:numPr>
        <w:tabs>
          <w:tab w:val="right" w:pos="9072"/>
        </w:tabs>
        <w:suppressAutoHyphens/>
        <w:autoSpaceDN w:val="0"/>
        <w:spacing w:before="120" w:after="120" w:line="360" w:lineRule="auto"/>
        <w:ind w:left="567"/>
        <w:contextualSpacing w:val="0"/>
        <w:textAlignment w:val="baseline"/>
        <w:rPr>
          <w:rFonts w:ascii="Open Sans" w:hAnsi="Open Sans" w:cs="Open Sans"/>
          <w:bCs/>
        </w:rPr>
      </w:pPr>
      <w:r w:rsidRPr="001352AC">
        <w:rPr>
          <w:rFonts w:ascii="Open Sans" w:hAnsi="Open Sans" w:cs="Open Sans"/>
        </w:rPr>
        <w:t>Lista warunków udzielenia wsparcia</w:t>
      </w:r>
      <w:r>
        <w:rPr>
          <w:rFonts w:ascii="Open Sans" w:hAnsi="Open Sans" w:cs="Open Sans"/>
        </w:rPr>
        <w:t>;</w:t>
      </w:r>
    </w:p>
    <w:p w14:paraId="3CD1E83F" w14:textId="77777777" w:rsidR="001174F8" w:rsidRPr="00EC7B2A" w:rsidRDefault="001174F8" w:rsidP="00735EA2">
      <w:pPr>
        <w:pStyle w:val="Akapitzlist"/>
        <w:numPr>
          <w:ilvl w:val="3"/>
          <w:numId w:val="38"/>
        </w:numPr>
        <w:tabs>
          <w:tab w:val="right" w:pos="9072"/>
        </w:tabs>
        <w:suppressAutoHyphens/>
        <w:autoSpaceDN w:val="0"/>
        <w:spacing w:before="120" w:after="0" w:line="360" w:lineRule="auto"/>
        <w:ind w:left="567"/>
        <w:contextualSpacing w:val="0"/>
        <w:textAlignment w:val="baseline"/>
        <w:rPr>
          <w:rFonts w:ascii="Open Sans" w:hAnsi="Open Sans" w:cs="Open Sans"/>
          <w:bCs/>
          <w:i/>
          <w:iCs/>
          <w:u w:val="single"/>
        </w:rPr>
      </w:pPr>
      <w:r w:rsidRPr="006A0A48">
        <w:rPr>
          <w:rFonts w:ascii="Open Sans" w:hAnsi="Open Sans" w:cs="Open Sans"/>
          <w:bCs/>
        </w:rPr>
        <w:t>Kryteria wyboru projektów</w:t>
      </w:r>
      <w:r>
        <w:rPr>
          <w:rFonts w:ascii="Open Sans" w:hAnsi="Open Sans" w:cs="Open Sans"/>
          <w:bCs/>
        </w:rPr>
        <w:t xml:space="preserve"> (Lokalne Kryteria Wyboru Operacji dla przedsięwzięcia 1.6);</w:t>
      </w:r>
    </w:p>
    <w:p w14:paraId="5BC77BDF" w14:textId="77777777" w:rsidR="001174F8" w:rsidRPr="00EC7B2A" w:rsidRDefault="001174F8" w:rsidP="00735EA2">
      <w:pPr>
        <w:pStyle w:val="Akapitzlist"/>
        <w:numPr>
          <w:ilvl w:val="3"/>
          <w:numId w:val="38"/>
        </w:numPr>
        <w:tabs>
          <w:tab w:val="right" w:pos="9072"/>
        </w:tabs>
        <w:suppressAutoHyphens/>
        <w:autoSpaceDN w:val="0"/>
        <w:spacing w:before="120" w:after="0" w:line="360" w:lineRule="auto"/>
        <w:ind w:left="567"/>
        <w:contextualSpacing w:val="0"/>
        <w:textAlignment w:val="baseline"/>
        <w:rPr>
          <w:rFonts w:ascii="Open Sans" w:hAnsi="Open Sans" w:cs="Open Sans"/>
          <w:bCs/>
          <w:i/>
          <w:iCs/>
          <w:u w:val="single"/>
        </w:rPr>
      </w:pPr>
      <w:r>
        <w:rPr>
          <w:rFonts w:ascii="Open Sans" w:hAnsi="Open Sans" w:cs="Open Sans"/>
          <w:bCs/>
        </w:rPr>
        <w:t>Wzór umowy/porozumienia o partnerstwie;</w:t>
      </w:r>
    </w:p>
    <w:p w14:paraId="0EE802B1" w14:textId="77777777" w:rsidR="001174F8" w:rsidRDefault="001174F8" w:rsidP="00735EA2">
      <w:pPr>
        <w:pStyle w:val="Akapitzlist"/>
        <w:numPr>
          <w:ilvl w:val="3"/>
          <w:numId w:val="38"/>
        </w:numPr>
        <w:tabs>
          <w:tab w:val="right" w:pos="9072"/>
        </w:tabs>
        <w:suppressAutoHyphens/>
        <w:autoSpaceDN w:val="0"/>
        <w:spacing w:before="120" w:after="0" w:line="360" w:lineRule="auto"/>
        <w:ind w:left="567"/>
        <w:contextualSpacing w:val="0"/>
        <w:textAlignment w:val="baseline"/>
        <w:rPr>
          <w:rFonts w:ascii="Open Sans" w:hAnsi="Open Sans" w:cs="Open Sans"/>
          <w:bCs/>
        </w:rPr>
      </w:pPr>
      <w:r w:rsidRPr="00EC7B2A">
        <w:rPr>
          <w:rFonts w:ascii="Open Sans" w:hAnsi="Open Sans" w:cs="Open Sans"/>
          <w:bCs/>
        </w:rPr>
        <w:t>Procedury wyboru i oceny operacji w ramach wdrażania Lokalnej Strategii</w:t>
      </w:r>
      <w:r>
        <w:rPr>
          <w:rFonts w:ascii="Open Sans" w:hAnsi="Open Sans" w:cs="Open Sans"/>
          <w:bCs/>
        </w:rPr>
        <w:t xml:space="preserve"> </w:t>
      </w:r>
      <w:r w:rsidRPr="00EC7B2A">
        <w:rPr>
          <w:rFonts w:ascii="Open Sans" w:hAnsi="Open Sans" w:cs="Open Sans"/>
          <w:bCs/>
        </w:rPr>
        <w:t xml:space="preserve">Rozwoju na lata 2023-2027 Stowarzyszenia Lokalna Grupa Działania </w:t>
      </w:r>
      <w:r>
        <w:rPr>
          <w:rFonts w:ascii="Open Sans" w:hAnsi="Open Sans" w:cs="Open Sans"/>
          <w:bCs/>
        </w:rPr>
        <w:t>„Kraina Mlekiem Płynąca”;</w:t>
      </w:r>
    </w:p>
    <w:p w14:paraId="75BBEA42" w14:textId="77777777" w:rsidR="001174F8" w:rsidRDefault="001174F8" w:rsidP="00735EA2">
      <w:pPr>
        <w:pStyle w:val="Akapitzlist"/>
        <w:numPr>
          <w:ilvl w:val="3"/>
          <w:numId w:val="38"/>
        </w:numPr>
        <w:tabs>
          <w:tab w:val="right" w:pos="9072"/>
        </w:tabs>
        <w:suppressAutoHyphens/>
        <w:autoSpaceDN w:val="0"/>
        <w:spacing w:before="120" w:after="0" w:line="360" w:lineRule="auto"/>
        <w:ind w:left="567"/>
        <w:contextualSpacing w:val="0"/>
        <w:textAlignment w:val="baseline"/>
        <w:rPr>
          <w:rFonts w:ascii="Open Sans" w:hAnsi="Open Sans" w:cs="Open Sans"/>
          <w:bCs/>
        </w:rPr>
      </w:pPr>
      <w:r w:rsidRPr="00C23C91">
        <w:rPr>
          <w:rFonts w:ascii="Open Sans" w:hAnsi="Open Sans" w:cs="Open Sans"/>
          <w:bCs/>
        </w:rPr>
        <w:t>Oświadczenie o przetwarzaniu danych osobowych w celach konkursowych – wzór;</w:t>
      </w:r>
    </w:p>
    <w:p w14:paraId="4516DB64" w14:textId="77777777" w:rsidR="001174F8" w:rsidRPr="00C23C91" w:rsidRDefault="001174F8" w:rsidP="00735EA2">
      <w:pPr>
        <w:pStyle w:val="Akapitzlist"/>
        <w:numPr>
          <w:ilvl w:val="3"/>
          <w:numId w:val="38"/>
        </w:numPr>
        <w:tabs>
          <w:tab w:val="right" w:pos="9072"/>
        </w:tabs>
        <w:suppressAutoHyphens/>
        <w:autoSpaceDN w:val="0"/>
        <w:spacing w:before="120" w:after="0" w:line="360" w:lineRule="auto"/>
        <w:ind w:left="567"/>
        <w:contextualSpacing w:val="0"/>
        <w:textAlignment w:val="baseline"/>
        <w:rPr>
          <w:rFonts w:ascii="Open Sans" w:hAnsi="Open Sans" w:cs="Open Sans"/>
          <w:bCs/>
        </w:rPr>
      </w:pPr>
      <w:r w:rsidRPr="00C23C91">
        <w:rPr>
          <w:rFonts w:ascii="Open Sans" w:hAnsi="Open Sans" w:cs="Open Sans"/>
          <w:bCs/>
        </w:rPr>
        <w:t>Oświadczenie dotyczące nieobowiązywania dyskryminujących aktów prawnych;</w:t>
      </w:r>
    </w:p>
    <w:p w14:paraId="18EB5715" w14:textId="77777777" w:rsidR="001174F8" w:rsidRPr="00C23C91" w:rsidRDefault="001174F8" w:rsidP="00735EA2">
      <w:pPr>
        <w:pStyle w:val="Akapitzlist"/>
        <w:numPr>
          <w:ilvl w:val="3"/>
          <w:numId w:val="38"/>
        </w:numPr>
        <w:tabs>
          <w:tab w:val="right" w:pos="9072"/>
        </w:tabs>
        <w:suppressAutoHyphens/>
        <w:autoSpaceDN w:val="0"/>
        <w:spacing w:before="120" w:after="0" w:line="360" w:lineRule="auto"/>
        <w:ind w:left="567"/>
        <w:contextualSpacing w:val="0"/>
        <w:textAlignment w:val="baseline"/>
        <w:rPr>
          <w:rFonts w:ascii="Open Sans" w:hAnsi="Open Sans" w:cs="Open Sans"/>
          <w:bCs/>
        </w:rPr>
      </w:pPr>
      <w:r w:rsidRPr="00C23C91">
        <w:rPr>
          <w:rFonts w:ascii="Open Sans" w:hAnsi="Open Sans" w:cs="Open Sans"/>
          <w:bCs/>
        </w:rPr>
        <w:t>Karta oceny wniosku i wyboru operacji;</w:t>
      </w:r>
    </w:p>
    <w:p w14:paraId="17788C9C" w14:textId="77777777" w:rsidR="001174F8" w:rsidRPr="00C23C91" w:rsidRDefault="001174F8" w:rsidP="00735EA2">
      <w:pPr>
        <w:pStyle w:val="Akapitzlist"/>
        <w:numPr>
          <w:ilvl w:val="3"/>
          <w:numId w:val="38"/>
        </w:numPr>
        <w:tabs>
          <w:tab w:val="right" w:pos="9072"/>
        </w:tabs>
        <w:suppressAutoHyphens/>
        <w:autoSpaceDN w:val="0"/>
        <w:spacing w:before="120" w:after="0" w:line="360" w:lineRule="auto"/>
        <w:ind w:left="567"/>
        <w:contextualSpacing w:val="0"/>
        <w:textAlignment w:val="baseline"/>
        <w:rPr>
          <w:rFonts w:ascii="Open Sans" w:hAnsi="Open Sans" w:cs="Open Sans"/>
          <w:bCs/>
        </w:rPr>
      </w:pPr>
      <w:r w:rsidRPr="00C23C91">
        <w:rPr>
          <w:rFonts w:ascii="Open Sans" w:hAnsi="Open Sans" w:cs="Open Sans"/>
          <w:bCs/>
        </w:rPr>
        <w:t>Wzór deklaracji wekslowej dla osób fizycznych prowadzących działalność;</w:t>
      </w:r>
    </w:p>
    <w:p w14:paraId="06B6F732" w14:textId="77777777" w:rsidR="001174F8" w:rsidRPr="00C23C91" w:rsidRDefault="001174F8" w:rsidP="00735EA2">
      <w:pPr>
        <w:pStyle w:val="Akapitzlist"/>
        <w:numPr>
          <w:ilvl w:val="3"/>
          <w:numId w:val="38"/>
        </w:numPr>
        <w:tabs>
          <w:tab w:val="right" w:pos="9072"/>
        </w:tabs>
        <w:suppressAutoHyphens/>
        <w:autoSpaceDN w:val="0"/>
        <w:spacing w:before="120" w:after="0" w:line="360" w:lineRule="auto"/>
        <w:ind w:left="567"/>
        <w:contextualSpacing w:val="0"/>
        <w:textAlignment w:val="baseline"/>
        <w:rPr>
          <w:rFonts w:ascii="Open Sans" w:hAnsi="Open Sans" w:cs="Open Sans"/>
          <w:bCs/>
        </w:rPr>
      </w:pPr>
      <w:r w:rsidRPr="00C23C91">
        <w:rPr>
          <w:rFonts w:ascii="Open Sans" w:hAnsi="Open Sans" w:cs="Open Sans"/>
          <w:bCs/>
        </w:rPr>
        <w:t xml:space="preserve">Wzór deklaracji wekslowej dla osób prawnych; </w:t>
      </w:r>
    </w:p>
    <w:p w14:paraId="3435E752" w14:textId="77777777" w:rsidR="001174F8" w:rsidRPr="00C23C91" w:rsidRDefault="001174F8" w:rsidP="00735EA2">
      <w:pPr>
        <w:pStyle w:val="Akapitzlist"/>
        <w:numPr>
          <w:ilvl w:val="3"/>
          <w:numId w:val="38"/>
        </w:numPr>
        <w:tabs>
          <w:tab w:val="right" w:pos="9072"/>
        </w:tabs>
        <w:suppressAutoHyphens/>
        <w:autoSpaceDN w:val="0"/>
        <w:spacing w:before="120" w:after="0" w:line="360" w:lineRule="auto"/>
        <w:ind w:left="567"/>
        <w:contextualSpacing w:val="0"/>
        <w:textAlignment w:val="baseline"/>
        <w:rPr>
          <w:rFonts w:ascii="Open Sans" w:hAnsi="Open Sans" w:cs="Open Sans"/>
          <w:bCs/>
        </w:rPr>
      </w:pPr>
      <w:r w:rsidRPr="00C23C91">
        <w:rPr>
          <w:rFonts w:ascii="Open Sans" w:hAnsi="Open Sans" w:cs="Open Sans"/>
          <w:bCs/>
        </w:rPr>
        <w:t xml:space="preserve">Wzór weksla in blanco; </w:t>
      </w:r>
    </w:p>
    <w:p w14:paraId="12F80A6F" w14:textId="77777777" w:rsidR="001174F8" w:rsidRPr="00C23C91" w:rsidRDefault="001174F8" w:rsidP="00735EA2">
      <w:pPr>
        <w:pStyle w:val="Akapitzlist"/>
        <w:numPr>
          <w:ilvl w:val="3"/>
          <w:numId w:val="38"/>
        </w:numPr>
        <w:tabs>
          <w:tab w:val="right" w:pos="9072"/>
        </w:tabs>
        <w:suppressAutoHyphens/>
        <w:autoSpaceDN w:val="0"/>
        <w:spacing w:before="120" w:after="0" w:line="360" w:lineRule="auto"/>
        <w:ind w:left="567"/>
        <w:contextualSpacing w:val="0"/>
        <w:textAlignment w:val="baseline"/>
        <w:rPr>
          <w:rFonts w:ascii="Open Sans" w:hAnsi="Open Sans" w:cs="Open Sans"/>
          <w:bCs/>
        </w:rPr>
      </w:pPr>
      <w:r w:rsidRPr="00C23C91">
        <w:rPr>
          <w:rFonts w:ascii="Open Sans" w:hAnsi="Open Sans" w:cs="Open Sans"/>
          <w:bCs/>
        </w:rPr>
        <w:t xml:space="preserve">Oświadczenie o spełnieniu warunku szczegółowego; </w:t>
      </w:r>
    </w:p>
    <w:p w14:paraId="50B50F67" w14:textId="77777777" w:rsidR="001174F8" w:rsidRPr="00C23C91" w:rsidRDefault="001174F8" w:rsidP="00735EA2">
      <w:pPr>
        <w:pStyle w:val="Akapitzlist"/>
        <w:numPr>
          <w:ilvl w:val="3"/>
          <w:numId w:val="38"/>
        </w:numPr>
        <w:tabs>
          <w:tab w:val="right" w:pos="9072"/>
        </w:tabs>
        <w:suppressAutoHyphens/>
        <w:autoSpaceDN w:val="0"/>
        <w:spacing w:before="120" w:after="0" w:line="360" w:lineRule="auto"/>
        <w:ind w:left="567"/>
        <w:contextualSpacing w:val="0"/>
        <w:textAlignment w:val="baseline"/>
        <w:rPr>
          <w:rFonts w:ascii="Open Sans" w:hAnsi="Open Sans" w:cs="Open Sans"/>
          <w:bCs/>
        </w:rPr>
      </w:pPr>
      <w:r w:rsidRPr="00C23C91">
        <w:rPr>
          <w:rFonts w:ascii="Open Sans" w:hAnsi="Open Sans" w:cs="Open Sans"/>
          <w:bCs/>
        </w:rPr>
        <w:t xml:space="preserve">Oświadczenie dot. promocji operacji oraz LGD; </w:t>
      </w:r>
    </w:p>
    <w:p w14:paraId="6C48AC26" w14:textId="61882514" w:rsidR="00D42FC0" w:rsidRPr="006D1379" w:rsidRDefault="001174F8" w:rsidP="00735EA2">
      <w:pPr>
        <w:pStyle w:val="Akapitzlist"/>
        <w:numPr>
          <w:ilvl w:val="3"/>
          <w:numId w:val="38"/>
        </w:numPr>
        <w:tabs>
          <w:tab w:val="right" w:pos="9072"/>
        </w:tabs>
        <w:suppressAutoHyphens/>
        <w:autoSpaceDN w:val="0"/>
        <w:spacing w:before="120" w:after="0" w:line="360" w:lineRule="auto"/>
        <w:ind w:left="567"/>
        <w:contextualSpacing w:val="0"/>
        <w:textAlignment w:val="baseline"/>
        <w:rPr>
          <w:rFonts w:ascii="Open Sans" w:hAnsi="Open Sans" w:cs="Open Sans"/>
          <w:bCs/>
        </w:rPr>
      </w:pPr>
      <w:r w:rsidRPr="00C23C91">
        <w:rPr>
          <w:rFonts w:ascii="Open Sans" w:hAnsi="Open Sans" w:cs="Open Sans"/>
          <w:bCs/>
        </w:rPr>
        <w:t>Wniosek o dodanie osoby uprawnionej zarządzającej projektem po stronie Beneficjenta.</w:t>
      </w:r>
      <w:bookmarkEnd w:id="948"/>
    </w:p>
    <w:sectPr w:rsidR="00D42FC0" w:rsidRPr="006D1379" w:rsidSect="00085336">
      <w:headerReference w:type="even" r:id="rId32"/>
      <w:headerReference w:type="default" r:id="rId33"/>
      <w:footerReference w:type="even" r:id="rId34"/>
      <w:footerReference w:type="default" r:id="rId35"/>
      <w:headerReference w:type="first" r:id="rId36"/>
      <w:footerReference w:type="first" r:id="rId37"/>
      <w:pgSz w:w="11906" w:h="16838"/>
      <w:pgMar w:top="1417" w:right="1133"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ED1BE" w14:textId="77777777" w:rsidR="009F6984" w:rsidRDefault="009F6984" w:rsidP="00EF02B1">
      <w:pPr>
        <w:spacing w:after="0" w:line="240" w:lineRule="auto"/>
      </w:pPr>
      <w:r>
        <w:separator/>
      </w:r>
    </w:p>
  </w:endnote>
  <w:endnote w:type="continuationSeparator" w:id="0">
    <w:p w14:paraId="0145D114" w14:textId="77777777" w:rsidR="009F6984" w:rsidRDefault="009F6984" w:rsidP="00EF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84B8" w14:textId="77777777" w:rsidR="009304CC" w:rsidRDefault="009304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314299"/>
      <w:docPartObj>
        <w:docPartGallery w:val="Page Numbers (Bottom of Page)"/>
        <w:docPartUnique/>
      </w:docPartObj>
    </w:sdtPr>
    <w:sdtEndPr/>
    <w:sdtContent>
      <w:p w14:paraId="210ECB8F" w14:textId="77777777" w:rsidR="00E442D4" w:rsidRDefault="00E442D4" w:rsidP="00477643">
        <w:pPr>
          <w:pStyle w:val="Stopka"/>
          <w:jc w:val="center"/>
        </w:pPr>
        <w:r>
          <w:fldChar w:fldCharType="begin"/>
        </w:r>
        <w:r>
          <w:instrText xml:space="preserve"> PAGE   \* MERGEFORMAT </w:instrText>
        </w:r>
        <w:r>
          <w:fldChar w:fldCharType="separate"/>
        </w:r>
        <w:r w:rsidR="00E90D92">
          <w:rPr>
            <w:noProof/>
          </w:rPr>
          <w:t>1</w:t>
        </w:r>
        <w:r>
          <w:rPr>
            <w:noProof/>
          </w:rPr>
          <w:fldChar w:fldCharType="end"/>
        </w:r>
      </w:p>
    </w:sdtContent>
  </w:sdt>
  <w:p w14:paraId="4FA3FC4C" w14:textId="77777777" w:rsidR="00E442D4" w:rsidRDefault="00E442D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3C84" w14:textId="77777777" w:rsidR="009304CC" w:rsidRDefault="009304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A90D1" w14:textId="77777777" w:rsidR="009F6984" w:rsidRDefault="009F6984" w:rsidP="00EF02B1">
      <w:pPr>
        <w:spacing w:after="0" w:line="240" w:lineRule="auto"/>
      </w:pPr>
      <w:r>
        <w:separator/>
      </w:r>
    </w:p>
  </w:footnote>
  <w:footnote w:type="continuationSeparator" w:id="0">
    <w:p w14:paraId="496DAD11" w14:textId="77777777" w:rsidR="009F6984" w:rsidRDefault="009F6984" w:rsidP="00EF02B1">
      <w:pPr>
        <w:spacing w:after="0" w:line="240" w:lineRule="auto"/>
      </w:pPr>
      <w:r>
        <w:continuationSeparator/>
      </w:r>
    </w:p>
  </w:footnote>
  <w:footnote w:id="1">
    <w:p w14:paraId="6718AE1F" w14:textId="77777777" w:rsidR="00317CD1" w:rsidRPr="00FA6F69" w:rsidRDefault="00317CD1" w:rsidP="00317CD1">
      <w:pPr>
        <w:autoSpaceDE w:val="0"/>
        <w:adjustRightInd w:val="0"/>
        <w:spacing w:after="0"/>
        <w:rPr>
          <w:rFonts w:ascii="Open Sans" w:hAnsi="Open Sans" w:cs="Open Sans"/>
          <w:sz w:val="16"/>
          <w:szCs w:val="16"/>
        </w:rPr>
      </w:pPr>
      <w:r w:rsidRPr="00FA6F69">
        <w:rPr>
          <w:rStyle w:val="Odwoanieprzypisudolnego"/>
          <w:rFonts w:ascii="Open Sans" w:hAnsi="Open Sans" w:cs="Open Sans"/>
          <w:sz w:val="16"/>
          <w:szCs w:val="16"/>
        </w:rPr>
        <w:footnoteRef/>
      </w:r>
      <w:r w:rsidRPr="00FA6F69">
        <w:rPr>
          <w:rFonts w:ascii="Open Sans" w:hAnsi="Open Sans" w:cs="Open Sans"/>
          <w:sz w:val="16"/>
          <w:szCs w:val="16"/>
        </w:rPr>
        <w:t xml:space="preserve"> W przypadku modernizacji dostępność dotyczy co najmniej tych elementów budynku, które były</w:t>
      </w:r>
      <w:r>
        <w:rPr>
          <w:rFonts w:ascii="Open Sans" w:hAnsi="Open Sans" w:cs="Open Sans"/>
          <w:sz w:val="16"/>
          <w:szCs w:val="16"/>
        </w:rPr>
        <w:t xml:space="preserve"> </w:t>
      </w:r>
      <w:r w:rsidRPr="00FA6F69">
        <w:rPr>
          <w:rFonts w:ascii="Open Sans" w:hAnsi="Open Sans" w:cs="Open Sans"/>
          <w:sz w:val="16"/>
          <w:szCs w:val="16"/>
        </w:rPr>
        <w:t>przedmiotem dofinansowania z funduszy unijnych.</w:t>
      </w:r>
    </w:p>
  </w:footnote>
  <w:footnote w:id="2">
    <w:p w14:paraId="0A3165B5" w14:textId="57102771" w:rsidR="00970DAE" w:rsidRPr="00B426DE" w:rsidRDefault="00970DAE" w:rsidP="00970DAE">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Niekwalifikowalność zakupu nieruchomości i podatku VAT, o której mowa w art. 64 ust. 1 lit. b i c rozporządzenia ogólnego została opisana odpowiednio w podrozdziale </w:t>
      </w:r>
      <w:r w:rsidR="001E0FCF">
        <w:rPr>
          <w:rFonts w:ascii="Open Sans" w:hAnsi="Open Sans" w:cs="Open Sans"/>
          <w:sz w:val="16"/>
          <w:szCs w:val="16"/>
        </w:rPr>
        <w:t>10.3</w:t>
      </w:r>
      <w:r w:rsidRPr="00B426DE">
        <w:rPr>
          <w:rFonts w:ascii="Open Sans" w:hAnsi="Open Sans" w:cs="Open Sans"/>
          <w:sz w:val="16"/>
          <w:szCs w:val="16"/>
        </w:rPr>
        <w:t xml:space="preserve"> i 3.5 </w:t>
      </w:r>
      <w:r w:rsidR="001E0FCF">
        <w:rPr>
          <w:rFonts w:ascii="Open Sans" w:hAnsi="Open Sans" w:cs="Open Sans"/>
          <w:sz w:val="16"/>
          <w:szCs w:val="16"/>
        </w:rPr>
        <w:t>W</w:t>
      </w:r>
      <w:r w:rsidRPr="00B426DE">
        <w:rPr>
          <w:rFonts w:ascii="Open Sans" w:hAnsi="Open Sans" w:cs="Open Sans"/>
          <w:sz w:val="16"/>
          <w:szCs w:val="16"/>
        </w:rPr>
        <w:t>ytycznych kwalifikowalności</w:t>
      </w:r>
    </w:p>
    <w:p w14:paraId="241791B8" w14:textId="77777777" w:rsidR="00970DAE" w:rsidRDefault="00970DAE" w:rsidP="00970DAE">
      <w:pPr>
        <w:pStyle w:val="Tekstprzypisudolnego"/>
      </w:pPr>
    </w:p>
  </w:footnote>
  <w:footnote w:id="3">
    <w:p w14:paraId="11F56865" w14:textId="77777777" w:rsidR="00970DAE" w:rsidRPr="00190D34" w:rsidRDefault="00970DAE" w:rsidP="00970DAE">
      <w:pPr>
        <w:pStyle w:val="Tekstprzypisudolnego"/>
        <w:rPr>
          <w:rFonts w:ascii="Open Sans" w:hAnsi="Open Sans" w:cs="Open Sans"/>
          <w:sz w:val="16"/>
          <w:szCs w:val="16"/>
        </w:rPr>
      </w:pPr>
      <w:r w:rsidRPr="00190D34">
        <w:rPr>
          <w:rStyle w:val="Odwoanieprzypisudolnego"/>
          <w:rFonts w:ascii="Open Sans" w:hAnsi="Open Sans" w:cs="Open Sans"/>
          <w:sz w:val="16"/>
          <w:szCs w:val="16"/>
        </w:rPr>
        <w:footnoteRef/>
      </w:r>
      <w:r w:rsidRPr="00190D34">
        <w:rPr>
          <w:rFonts w:ascii="Open Sans" w:hAnsi="Open Sans" w:cs="Open Sans"/>
          <w:sz w:val="16"/>
          <w:szCs w:val="16"/>
        </w:rPr>
        <w:t xml:space="preserve"> Za datę płatności końcowej uznaje się:</w:t>
      </w:r>
    </w:p>
    <w:p w14:paraId="0EB29DF2" w14:textId="77777777" w:rsidR="00970DAE" w:rsidRPr="00190D34" w:rsidRDefault="00970DAE" w:rsidP="00970DAE">
      <w:pPr>
        <w:pStyle w:val="Tekstprzypisudolnego"/>
        <w:rPr>
          <w:rFonts w:ascii="Open Sans" w:hAnsi="Open Sans" w:cs="Open Sans"/>
          <w:sz w:val="16"/>
          <w:szCs w:val="16"/>
        </w:rPr>
      </w:pPr>
      <w:r w:rsidRPr="00190D34">
        <w:rPr>
          <w:rFonts w:ascii="Open Sans" w:hAnsi="Open Sans" w:cs="Open Sans"/>
          <w:sz w:val="16"/>
          <w:szCs w:val="16"/>
        </w:rPr>
        <w:t>- w przypadku, gdy w ramach rozliczenia wniosku o p płatność końcową Beneficjentowi są przekazywane środki – datę obciążenia rachunku płatniczego instytucji przekazującej środki beneficjentowi,</w:t>
      </w:r>
    </w:p>
    <w:p w14:paraId="756209AE" w14:textId="77777777" w:rsidR="00970DAE" w:rsidRDefault="00970DAE" w:rsidP="00970DAE">
      <w:pPr>
        <w:pStyle w:val="Tekstprzypisudolnego"/>
      </w:pPr>
      <w:r w:rsidRPr="00190D34">
        <w:rPr>
          <w:rFonts w:ascii="Open Sans" w:hAnsi="Open Sans" w:cs="Open Sans"/>
          <w:sz w:val="16"/>
          <w:szCs w:val="16"/>
        </w:rPr>
        <w:t>- w pozostałych przypadkach – datę zatwierdzenia wniosku o płatność końcową.</w:t>
      </w:r>
    </w:p>
  </w:footnote>
  <w:footnote w:id="4">
    <w:p w14:paraId="4D1A3DF7" w14:textId="41724BC7" w:rsidR="00970DAE" w:rsidRPr="000B13B8" w:rsidRDefault="00970DAE" w:rsidP="00970DAE">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infrastruktury (np. dzierżawa, najem) może być kwalifikowalny w ramach EFS+ poza cross-financingiem. o ile warunki z sekcji 3.4.3 </w:t>
      </w:r>
      <w:r w:rsidR="001E0FCF">
        <w:rPr>
          <w:rFonts w:ascii="Open Sans" w:hAnsi="Open Sans" w:cs="Open Sans"/>
          <w:sz w:val="16"/>
          <w:szCs w:val="16"/>
        </w:rPr>
        <w:t>W</w:t>
      </w:r>
      <w:r w:rsidRPr="000B13B8">
        <w:rPr>
          <w:rFonts w:ascii="Open Sans" w:hAnsi="Open Sans" w:cs="Open Sans"/>
          <w:sz w:val="16"/>
          <w:szCs w:val="16"/>
        </w:rPr>
        <w:t>ytycznych kwalifikowlaności są spełnione.</w:t>
      </w:r>
    </w:p>
  </w:footnote>
  <w:footnote w:id="5">
    <w:p w14:paraId="02C7F9FC" w14:textId="77777777" w:rsidR="00970DAE" w:rsidRPr="000B13B8" w:rsidRDefault="00970DAE" w:rsidP="00970DAE">
      <w:pPr>
        <w:pStyle w:val="Tekstprzypisudolnego"/>
        <w:rPr>
          <w:rFonts w:ascii="Open Sans" w:hAnsi="Open Sans" w:cs="Open Sans"/>
          <w:sz w:val="16"/>
          <w:szCs w:val="16"/>
        </w:rPr>
      </w:pPr>
      <w:r w:rsidRPr="000B13B8">
        <w:rPr>
          <w:rStyle w:val="Odwoanieprzypisudolnego"/>
          <w:rFonts w:ascii="Open Sans" w:hAnsi="Open Sans" w:cs="Open Sans"/>
          <w:sz w:val="16"/>
          <w:szCs w:val="16"/>
        </w:rPr>
        <w:footnoteRef/>
      </w:r>
      <w:r w:rsidRPr="000B13B8">
        <w:rPr>
          <w:rFonts w:ascii="Open Sans" w:hAnsi="Open Sans" w:cs="Open Sans"/>
          <w:sz w:val="16"/>
          <w:szCs w:val="16"/>
        </w:rPr>
        <w:t xml:space="preserve"> Koszt nabycia innych niż własność praw do mebli, sprzętu i pojazdów (np. dzierżawa, najem) może być kwalifikowalny w ramach EFS+ poza cross-financingiem.</w:t>
      </w:r>
    </w:p>
  </w:footnote>
  <w:footnote w:id="6">
    <w:p w14:paraId="3B67EDCE" w14:textId="77777777" w:rsidR="0017775D" w:rsidRPr="00B820F1" w:rsidRDefault="0017775D" w:rsidP="0017775D">
      <w:pPr>
        <w:pStyle w:val="Tekstprzypisudolnego"/>
        <w:rPr>
          <w:rFonts w:ascii="Open Sans" w:hAnsi="Open Sans" w:cs="Open Sans"/>
          <w:sz w:val="16"/>
          <w:szCs w:val="16"/>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Zgodnie z art. 206 ust. 4 ustawy o finansach publicznych obowiązek ten nie dotyczy </w:t>
      </w:r>
      <w:r>
        <w:rPr>
          <w:rFonts w:ascii="Open Sans" w:hAnsi="Open Sans" w:cs="Open Sans"/>
          <w:sz w:val="16"/>
          <w:szCs w:val="16"/>
        </w:rPr>
        <w:t>b</w:t>
      </w:r>
      <w:r w:rsidRPr="00B820F1">
        <w:rPr>
          <w:rFonts w:ascii="Open Sans" w:hAnsi="Open Sans" w:cs="Open Sans"/>
          <w:sz w:val="16"/>
          <w:szCs w:val="16"/>
        </w:rPr>
        <w:t>eneficjenta będącego jednostką sektora finansów publicznych albo fundacją, której jedynym fundatorem jest Skarb Państwa, a także Banku Gospodarstwa Krajowego.</w:t>
      </w:r>
    </w:p>
  </w:footnote>
  <w:footnote w:id="7">
    <w:p w14:paraId="1D1AD978" w14:textId="77777777" w:rsidR="0017775D" w:rsidRPr="00B820F1" w:rsidRDefault="0017775D" w:rsidP="0017775D">
      <w:pPr>
        <w:pStyle w:val="Tekstprzypisudolnego"/>
        <w:rPr>
          <w:rFonts w:ascii="Open Sans" w:hAnsi="Open Sans" w:cs="Open Sans"/>
        </w:rPr>
      </w:pPr>
      <w:r w:rsidRPr="00B820F1">
        <w:rPr>
          <w:rStyle w:val="Odwoanieprzypisudolnego"/>
          <w:rFonts w:ascii="Open Sans" w:hAnsi="Open Sans" w:cs="Open Sans"/>
          <w:sz w:val="16"/>
        </w:rPr>
        <w:footnoteRef/>
      </w:r>
      <w:r w:rsidRPr="00B820F1">
        <w:rPr>
          <w:rFonts w:ascii="Open Sans" w:hAnsi="Open Sans" w:cs="Open Sans"/>
          <w:sz w:val="16"/>
        </w:rPr>
        <w:t xml:space="preserve"> </w:t>
      </w:r>
      <w:r w:rsidRPr="00B820F1">
        <w:rPr>
          <w:rFonts w:ascii="Open Sans" w:hAnsi="Open Sans" w:cs="Open Sans"/>
          <w:sz w:val="16"/>
          <w:szCs w:val="16"/>
        </w:rPr>
        <w:t>Jeśli dotyczy</w:t>
      </w:r>
    </w:p>
  </w:footnote>
  <w:footnote w:id="8">
    <w:p w14:paraId="2A159E12" w14:textId="77777777" w:rsidR="0017775D" w:rsidRPr="00D91030" w:rsidRDefault="0017775D" w:rsidP="0017775D">
      <w:pPr>
        <w:pStyle w:val="Tekstprzypisudolnego"/>
        <w:rPr>
          <w:rFonts w:ascii="Arial" w:hAnsi="Arial" w:cs="Arial"/>
        </w:rPr>
      </w:pPr>
      <w:r w:rsidRPr="00B820F1">
        <w:rPr>
          <w:rStyle w:val="Odwoanieprzypisudolnego"/>
          <w:rFonts w:ascii="Open Sans" w:hAnsi="Open Sans" w:cs="Open Sans"/>
          <w:sz w:val="16"/>
          <w:szCs w:val="16"/>
        </w:rPr>
        <w:footnoteRef/>
      </w:r>
      <w:r w:rsidRPr="00B820F1">
        <w:rPr>
          <w:rFonts w:ascii="Open Sans" w:hAnsi="Open Sans" w:cs="Open Sans"/>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6E27" w14:textId="77777777" w:rsidR="009304CC" w:rsidRDefault="009304C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5E55" w14:textId="77777777" w:rsidR="00E442D4" w:rsidRDefault="00E442D4" w:rsidP="00FB7BDA"/>
  <w:p w14:paraId="016CB2FB" w14:textId="293B09CA" w:rsidR="00E442D4" w:rsidRDefault="009304CC">
    <w:pPr>
      <w:pStyle w:val="Nagwek"/>
    </w:pPr>
    <w:r>
      <w:rPr>
        <w:noProof/>
      </w:rPr>
      <w:drawing>
        <wp:inline distT="0" distB="0" distL="0" distR="0" wp14:anchorId="2F685DBC" wp14:editId="526C8BC6">
          <wp:extent cx="5761355" cy="615950"/>
          <wp:effectExtent l="0" t="0" r="0" b="0"/>
          <wp:docPr id="21075138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C2647" w14:textId="77777777" w:rsidR="009304CC" w:rsidRDefault="009304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7B533B"/>
    <w:multiLevelType w:val="hybridMultilevel"/>
    <w:tmpl w:val="BEFC82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A9F86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3F74A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3"/>
    <w:multiLevelType w:val="singleLevel"/>
    <w:tmpl w:val="BE9C0CE8"/>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01C2244E"/>
    <w:multiLevelType w:val="hybridMultilevel"/>
    <w:tmpl w:val="0CBE1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D01246"/>
    <w:multiLevelType w:val="hybridMultilevel"/>
    <w:tmpl w:val="89342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9A36816"/>
    <w:multiLevelType w:val="hybridMultilevel"/>
    <w:tmpl w:val="BB0A14F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6C3829"/>
    <w:multiLevelType w:val="hybridMultilevel"/>
    <w:tmpl w:val="63867EE6"/>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BE7BAE"/>
    <w:multiLevelType w:val="hybridMultilevel"/>
    <w:tmpl w:val="364A10F8"/>
    <w:lvl w:ilvl="0" w:tplc="FFFFFFFF">
      <w:start w:val="1"/>
      <w:numFmt w:val="lowerLetter"/>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CD11AE"/>
    <w:multiLevelType w:val="hybridMultilevel"/>
    <w:tmpl w:val="D38893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F903ED8"/>
    <w:multiLevelType w:val="hybridMultilevel"/>
    <w:tmpl w:val="6A5E05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CD1574"/>
    <w:multiLevelType w:val="hybridMultilevel"/>
    <w:tmpl w:val="8E862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957DD6"/>
    <w:multiLevelType w:val="hybridMultilevel"/>
    <w:tmpl w:val="1CD46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9F6C22"/>
    <w:multiLevelType w:val="hybridMultilevel"/>
    <w:tmpl w:val="7E3AE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302839"/>
    <w:multiLevelType w:val="multilevel"/>
    <w:tmpl w:val="C65ADD8C"/>
    <w:lvl w:ilvl="0">
      <w:start w:val="1"/>
      <w:numFmt w:val="decimal"/>
      <w:lvlText w:val="%1."/>
      <w:lvlJc w:val="left"/>
      <w:pPr>
        <w:tabs>
          <w:tab w:val="num" w:pos="720"/>
        </w:tabs>
        <w:ind w:left="720" w:hanging="360"/>
      </w:pPr>
      <w:rPr>
        <w:rFonts w:ascii="Arial" w:eastAsiaTheme="minorEastAsia"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A819F9"/>
    <w:multiLevelType w:val="hybridMultilevel"/>
    <w:tmpl w:val="A7760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783DDA"/>
    <w:multiLevelType w:val="hybridMultilevel"/>
    <w:tmpl w:val="267CD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101088"/>
    <w:multiLevelType w:val="hybridMultilevel"/>
    <w:tmpl w:val="D0666320"/>
    <w:lvl w:ilvl="0" w:tplc="E54630AA">
      <w:start w:val="3"/>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72E83A0">
      <w:start w:val="1"/>
      <w:numFmt w:val="decimal"/>
      <w:lvlText w:val="%4."/>
      <w:lvlJc w:val="left"/>
      <w:pPr>
        <w:ind w:left="502" w:hanging="360"/>
      </w:pPr>
      <w:rPr>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FC5C7C"/>
    <w:multiLevelType w:val="hybridMultilevel"/>
    <w:tmpl w:val="A4D8A3E4"/>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DD55B67"/>
    <w:multiLevelType w:val="multilevel"/>
    <w:tmpl w:val="6BC26A1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39F5CD2"/>
    <w:multiLevelType w:val="multilevel"/>
    <w:tmpl w:val="8FE0E9EC"/>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2880" w:hanging="1800"/>
      </w:pPr>
      <w:rPr>
        <w:rFonts w:hint="default"/>
        <w:b/>
      </w:rPr>
    </w:lvl>
  </w:abstractNum>
  <w:abstractNum w:abstractNumId="23" w15:restartNumberingAfterBreak="0">
    <w:nsid w:val="4CCC6FAB"/>
    <w:multiLevelType w:val="multilevel"/>
    <w:tmpl w:val="67B4F826"/>
    <w:styleLink w:val="NumeracjaTre-K"/>
    <w:lvl w:ilvl="0">
      <w:start w:val="1"/>
      <w:numFmt w:val="decimal"/>
      <w:pStyle w:val="TreNum-K"/>
      <w:lvlText w:val="%1."/>
      <w:lvlJc w:val="left"/>
      <w:pPr>
        <w:ind w:left="357" w:hanging="357"/>
      </w:pPr>
      <w:rPr>
        <w:rFonts w:ascii="Arial" w:hAnsi="Arial"/>
        <w:b w:val="0"/>
      </w:rPr>
    </w:lvl>
    <w:lvl w:ilvl="1">
      <w:start w:val="1"/>
      <w:numFmt w:val="lowerLetter"/>
      <w:lvlText w:val="%2)"/>
      <w:lvlJc w:val="left"/>
      <w:pPr>
        <w:ind w:left="357" w:hanging="357"/>
      </w:pPr>
      <w:rPr>
        <w:rFonts w:ascii="Arial" w:hAnsi="Arial" w:cs="Times New Roman"/>
        <w:color w:val="auto"/>
      </w:rPr>
    </w:lvl>
    <w:lvl w:ilvl="2">
      <w:numFmt w:val="bullet"/>
      <w:lvlText w:val=""/>
      <w:lvlJc w:val="left"/>
      <w:pPr>
        <w:ind w:left="357" w:hanging="357"/>
      </w:pPr>
      <w:rPr>
        <w:rFonts w:ascii="Symbol" w:hAnsi="Symbol"/>
        <w:color w:val="auto"/>
      </w:rPr>
    </w:lvl>
    <w:lvl w:ilvl="3">
      <w:start w:val="1"/>
      <w:numFmt w:val="none"/>
      <w:lvlText w:val="%4"/>
      <w:lvlJc w:val="left"/>
      <w:pPr>
        <w:ind w:left="-31680" w:firstLine="0"/>
      </w:pPr>
      <w:rPr>
        <w:rFonts w:ascii="Times New Roman" w:eastAsia="Times New Roman" w:hAnsi="Times New Roman" w:cs="Times New Roman"/>
        <w:color w:val="FF0000"/>
      </w:rPr>
    </w:lvl>
    <w:lvl w:ilvl="4">
      <w:start w:val="1"/>
      <w:numFmt w:val="none"/>
      <w:lvlText w:val="%5"/>
      <w:lvlJc w:val="left"/>
      <w:pPr>
        <w:ind w:left="-31680" w:firstLine="0"/>
      </w:pPr>
      <w:rPr>
        <w:rFonts w:ascii="Times New Roman" w:eastAsia="Times New Roman" w:hAnsi="Times New Roman" w:cs="Times New Roman"/>
        <w:color w:val="FF0000"/>
      </w:rPr>
    </w:lvl>
    <w:lvl w:ilvl="5">
      <w:start w:val="1"/>
      <w:numFmt w:val="none"/>
      <w:lvlText w:val="%6"/>
      <w:lvlJc w:val="left"/>
      <w:pPr>
        <w:ind w:left="-31680" w:firstLine="0"/>
      </w:pPr>
      <w:rPr>
        <w:rFonts w:ascii="Times New Roman" w:eastAsia="Times New Roman" w:hAnsi="Times New Roman" w:cs="Times New Roman"/>
        <w:color w:val="FF0000"/>
      </w:rPr>
    </w:lvl>
    <w:lvl w:ilvl="6">
      <w:start w:val="1"/>
      <w:numFmt w:val="none"/>
      <w:lvlText w:val="%7"/>
      <w:lvlJc w:val="left"/>
      <w:pPr>
        <w:ind w:left="-31680" w:firstLine="0"/>
      </w:pPr>
      <w:rPr>
        <w:rFonts w:ascii="Times New Roman" w:eastAsia="Times New Roman" w:hAnsi="Times New Roman" w:cs="Times New Roman"/>
        <w:color w:val="FF0000"/>
      </w:rPr>
    </w:lvl>
    <w:lvl w:ilvl="7">
      <w:start w:val="1"/>
      <w:numFmt w:val="none"/>
      <w:lvlText w:val="%8"/>
      <w:lvlJc w:val="left"/>
      <w:pPr>
        <w:ind w:left="-31680" w:firstLine="0"/>
      </w:pPr>
      <w:rPr>
        <w:rFonts w:ascii="Times New Roman" w:eastAsia="Times New Roman" w:hAnsi="Times New Roman" w:cs="Times New Roman"/>
        <w:color w:val="FF0000"/>
      </w:rPr>
    </w:lvl>
    <w:lvl w:ilvl="8">
      <w:start w:val="1"/>
      <w:numFmt w:val="none"/>
      <w:lvlText w:val="%9"/>
      <w:lvlJc w:val="left"/>
      <w:pPr>
        <w:ind w:left="-31680" w:firstLine="0"/>
      </w:pPr>
      <w:rPr>
        <w:rFonts w:ascii="Times New Roman" w:eastAsia="Times New Roman" w:hAnsi="Times New Roman" w:cs="Times New Roman"/>
        <w:color w:val="FF0000"/>
      </w:rPr>
    </w:lvl>
  </w:abstractNum>
  <w:abstractNum w:abstractNumId="24" w15:restartNumberingAfterBreak="0">
    <w:nsid w:val="4F0659EF"/>
    <w:multiLevelType w:val="hybridMultilevel"/>
    <w:tmpl w:val="0D3E55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DD4F45"/>
    <w:multiLevelType w:val="multilevel"/>
    <w:tmpl w:val="8E2001A4"/>
    <w:lvl w:ilvl="0">
      <w:start w:val="1"/>
      <w:numFmt w:val="lowerRoman"/>
      <w:lvlText w:val="%1)"/>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3897CC8"/>
    <w:multiLevelType w:val="multilevel"/>
    <w:tmpl w:val="A4EEB92A"/>
    <w:lvl w:ilvl="0">
      <w:start w:val="1"/>
      <w:numFmt w:val="decimal"/>
      <w:lvlText w:val="%1."/>
      <w:lvlJc w:val="left"/>
      <w:pPr>
        <w:tabs>
          <w:tab w:val="num" w:pos="720"/>
        </w:tabs>
        <w:ind w:left="720" w:hanging="360"/>
      </w:pPr>
      <w:rPr>
        <w:rFonts w:ascii="Open Sans" w:eastAsia="Times New Roman" w:hAnsi="Open Sans" w:cs="Open San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CD0EC8"/>
    <w:multiLevelType w:val="multilevel"/>
    <w:tmpl w:val="6C628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AC56C0"/>
    <w:multiLevelType w:val="hybridMultilevel"/>
    <w:tmpl w:val="9DA667BA"/>
    <w:lvl w:ilvl="0" w:tplc="C99CECF6">
      <w:start w:val="1"/>
      <w:numFmt w:val="bullet"/>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1" w15:restartNumberingAfterBreak="0">
    <w:nsid w:val="6D5515D3"/>
    <w:multiLevelType w:val="hybridMultilevel"/>
    <w:tmpl w:val="C90EB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FC1B29"/>
    <w:multiLevelType w:val="hybridMultilevel"/>
    <w:tmpl w:val="3A1EE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88594E"/>
    <w:multiLevelType w:val="hybridMultilevel"/>
    <w:tmpl w:val="A55AF6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5E21BE"/>
    <w:multiLevelType w:val="multilevel"/>
    <w:tmpl w:val="4E8499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6F61FE1"/>
    <w:multiLevelType w:val="hybridMultilevel"/>
    <w:tmpl w:val="DA3CD01C"/>
    <w:lvl w:ilvl="0" w:tplc="42262874">
      <w:start w:val="1"/>
      <w:numFmt w:val="bullet"/>
      <w:lvlText w:val=""/>
      <w:lvlJc w:val="left"/>
      <w:pPr>
        <w:ind w:left="644"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7110E3C"/>
    <w:multiLevelType w:val="hybridMultilevel"/>
    <w:tmpl w:val="8AA691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1253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155187"/>
    <w:multiLevelType w:val="hybridMultilevel"/>
    <w:tmpl w:val="E9ACF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833787"/>
    <w:multiLevelType w:val="hybridMultilevel"/>
    <w:tmpl w:val="CBEA81C0"/>
    <w:styleLink w:val="Styl51"/>
    <w:lvl w:ilvl="0" w:tplc="CBEA81C0">
      <w:start w:val="1"/>
      <w:numFmt w:val="decimal"/>
      <w:lvlText w:val="%1."/>
      <w:lvlJc w:val="left"/>
      <w:pPr>
        <w:tabs>
          <w:tab w:val="num" w:pos="357"/>
        </w:tabs>
        <w:ind w:left="357" w:hanging="357"/>
      </w:pPr>
      <w:rPr>
        <w:rFonts w:hint="default"/>
        <w:b w:val="0"/>
        <w:i w:val="0"/>
      </w:rPr>
    </w:lvl>
    <w:lvl w:ilvl="1" w:tplc="38B6FD3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F7454E6"/>
    <w:multiLevelType w:val="hybridMultilevel"/>
    <w:tmpl w:val="88A2112C"/>
    <w:lvl w:ilvl="0" w:tplc="6F16F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96339763">
    <w:abstractNumId w:val="40"/>
  </w:num>
  <w:num w:numId="2" w16cid:durableId="1974364702">
    <w:abstractNumId w:val="0"/>
  </w:num>
  <w:num w:numId="3" w16cid:durableId="2517088">
    <w:abstractNumId w:val="1"/>
  </w:num>
  <w:num w:numId="4" w16cid:durableId="1102729255">
    <w:abstractNumId w:val="37"/>
  </w:num>
  <w:num w:numId="5" w16cid:durableId="1680425607">
    <w:abstractNumId w:val="2"/>
  </w:num>
  <w:num w:numId="6" w16cid:durableId="1622803093">
    <w:abstractNumId w:val="23"/>
    <w:lvlOverride w:ilvl="0">
      <w:lvl w:ilvl="0">
        <w:start w:val="1"/>
        <w:numFmt w:val="decimal"/>
        <w:pStyle w:val="TreNum-K"/>
        <w:lvlText w:val="%1."/>
        <w:lvlJc w:val="left"/>
        <w:pPr>
          <w:ind w:left="499" w:hanging="357"/>
        </w:pPr>
        <w:rPr>
          <w:rFonts w:ascii="Arial" w:hAnsi="Arial"/>
          <w:b w:val="0"/>
        </w:rPr>
      </w:lvl>
    </w:lvlOverride>
    <w:lvlOverride w:ilvl="1">
      <w:lvl w:ilvl="1">
        <w:start w:val="1"/>
        <w:numFmt w:val="lowerLetter"/>
        <w:lvlText w:val="%2)"/>
        <w:lvlJc w:val="left"/>
        <w:pPr>
          <w:ind w:left="357" w:hanging="357"/>
        </w:pPr>
        <w:rPr>
          <w:rFonts w:ascii="Arial" w:hAnsi="Arial" w:cs="Times New Roman"/>
          <w:color w:val="auto"/>
        </w:rPr>
      </w:lvl>
    </w:lvlOverride>
    <w:lvlOverride w:ilvl="2">
      <w:lvl w:ilvl="2">
        <w:numFmt w:val="bullet"/>
        <w:lvlText w:val=""/>
        <w:lvlJc w:val="left"/>
        <w:pPr>
          <w:ind w:left="357" w:hanging="357"/>
        </w:pPr>
        <w:rPr>
          <w:rFonts w:ascii="Symbol" w:hAnsi="Symbol"/>
          <w:color w:val="auto"/>
        </w:rPr>
      </w:lvl>
    </w:lvlOverride>
    <w:lvlOverride w:ilvl="3">
      <w:lvl w:ilvl="3">
        <w:start w:val="1"/>
        <w:numFmt w:val="none"/>
        <w:lvlText w:val="%4"/>
        <w:lvlJc w:val="left"/>
        <w:pPr>
          <w:ind w:left="-31680" w:firstLine="0"/>
        </w:pPr>
        <w:rPr>
          <w:rFonts w:ascii="Times New Roman" w:eastAsia="Times New Roman" w:hAnsi="Times New Roman" w:cs="Times New Roman"/>
          <w:color w:val="FF0000"/>
        </w:rPr>
      </w:lvl>
    </w:lvlOverride>
    <w:lvlOverride w:ilvl="4">
      <w:lvl w:ilvl="4">
        <w:start w:val="1"/>
        <w:numFmt w:val="none"/>
        <w:lvlText w:val="%5"/>
        <w:lvlJc w:val="left"/>
        <w:pPr>
          <w:ind w:left="-31680" w:firstLine="0"/>
        </w:pPr>
        <w:rPr>
          <w:rFonts w:ascii="Times New Roman" w:eastAsia="Times New Roman" w:hAnsi="Times New Roman" w:cs="Times New Roman"/>
          <w:color w:val="FF0000"/>
        </w:rPr>
      </w:lvl>
    </w:lvlOverride>
    <w:lvlOverride w:ilvl="5">
      <w:lvl w:ilvl="5">
        <w:start w:val="1"/>
        <w:numFmt w:val="none"/>
        <w:lvlText w:val="%6"/>
        <w:lvlJc w:val="left"/>
        <w:pPr>
          <w:ind w:left="-31680" w:firstLine="0"/>
        </w:pPr>
        <w:rPr>
          <w:rFonts w:ascii="Times New Roman" w:eastAsia="Times New Roman" w:hAnsi="Times New Roman" w:cs="Times New Roman"/>
          <w:color w:val="FF0000"/>
        </w:rPr>
      </w:lvl>
    </w:lvlOverride>
    <w:lvlOverride w:ilvl="6">
      <w:lvl w:ilvl="6">
        <w:start w:val="1"/>
        <w:numFmt w:val="none"/>
        <w:lvlText w:val="%7"/>
        <w:lvlJc w:val="left"/>
        <w:pPr>
          <w:ind w:left="-31680" w:firstLine="0"/>
        </w:pPr>
        <w:rPr>
          <w:rFonts w:ascii="Times New Roman" w:eastAsia="Times New Roman" w:hAnsi="Times New Roman" w:cs="Times New Roman"/>
          <w:color w:val="FF0000"/>
        </w:rPr>
      </w:lvl>
    </w:lvlOverride>
    <w:lvlOverride w:ilvl="7">
      <w:lvl w:ilvl="7">
        <w:start w:val="1"/>
        <w:numFmt w:val="none"/>
        <w:lvlText w:val="%8"/>
        <w:lvlJc w:val="left"/>
        <w:pPr>
          <w:ind w:left="-31680" w:firstLine="0"/>
        </w:pPr>
        <w:rPr>
          <w:rFonts w:ascii="Times New Roman" w:eastAsia="Times New Roman" w:hAnsi="Times New Roman" w:cs="Times New Roman"/>
          <w:color w:val="FF0000"/>
        </w:rPr>
      </w:lvl>
    </w:lvlOverride>
    <w:lvlOverride w:ilvl="8">
      <w:lvl w:ilvl="8">
        <w:start w:val="1"/>
        <w:numFmt w:val="none"/>
        <w:lvlText w:val="%9"/>
        <w:lvlJc w:val="left"/>
        <w:pPr>
          <w:ind w:left="-31680" w:firstLine="0"/>
        </w:pPr>
        <w:rPr>
          <w:rFonts w:ascii="Times New Roman" w:eastAsia="Times New Roman" w:hAnsi="Times New Roman" w:cs="Times New Roman"/>
          <w:color w:val="FF0000"/>
        </w:rPr>
      </w:lvl>
    </w:lvlOverride>
  </w:num>
  <w:num w:numId="7" w16cid:durableId="1778745159">
    <w:abstractNumId w:val="23"/>
  </w:num>
  <w:num w:numId="8" w16cid:durableId="2077319825">
    <w:abstractNumId w:val="13"/>
  </w:num>
  <w:num w:numId="9" w16cid:durableId="1826555613">
    <w:abstractNumId w:val="23"/>
    <w:lvlOverride w:ilvl="0">
      <w:startOverride w:val="1"/>
      <w:lvl w:ilvl="0">
        <w:start w:val="1"/>
        <w:numFmt w:val="decimal"/>
        <w:pStyle w:val="TreNum-K"/>
        <w:lvlText w:val="%1."/>
        <w:lvlJc w:val="left"/>
        <w:pPr>
          <w:ind w:left="357" w:hanging="357"/>
        </w:pPr>
        <w:rPr>
          <w:rFonts w:ascii="Times New Roman" w:hAnsi="Times New Roman" w:cs="Times New Roman" w:hint="default"/>
          <w:b w:val="0"/>
        </w:rPr>
      </w:lvl>
    </w:lvlOverride>
  </w:num>
  <w:num w:numId="10" w16cid:durableId="997155968">
    <w:abstractNumId w:val="5"/>
  </w:num>
  <w:num w:numId="11" w16cid:durableId="687024017">
    <w:abstractNumId w:val="18"/>
  </w:num>
  <w:num w:numId="12" w16cid:durableId="1036781726">
    <w:abstractNumId w:val="33"/>
  </w:num>
  <w:num w:numId="13" w16cid:durableId="1203589323">
    <w:abstractNumId w:val="39"/>
  </w:num>
  <w:num w:numId="14" w16cid:durableId="534781374">
    <w:abstractNumId w:val="10"/>
  </w:num>
  <w:num w:numId="15" w16cid:durableId="1847675269">
    <w:abstractNumId w:val="29"/>
  </w:num>
  <w:num w:numId="16" w16cid:durableId="963124306">
    <w:abstractNumId w:val="28"/>
  </w:num>
  <w:num w:numId="17" w16cid:durableId="1318799821">
    <w:abstractNumId w:val="16"/>
  </w:num>
  <w:num w:numId="18" w16cid:durableId="695472358">
    <w:abstractNumId w:val="17"/>
  </w:num>
  <w:num w:numId="19" w16cid:durableId="403141940">
    <w:abstractNumId w:val="26"/>
  </w:num>
  <w:num w:numId="20" w16cid:durableId="268901462">
    <w:abstractNumId w:val="38"/>
  </w:num>
  <w:num w:numId="21" w16cid:durableId="1278681167">
    <w:abstractNumId w:val="36"/>
  </w:num>
  <w:num w:numId="22" w16cid:durableId="547885165">
    <w:abstractNumId w:val="3"/>
  </w:num>
  <w:num w:numId="23" w16cid:durableId="905065978">
    <w:abstractNumId w:val="6"/>
  </w:num>
  <w:num w:numId="24" w16cid:durableId="895163664">
    <w:abstractNumId w:val="27"/>
  </w:num>
  <w:num w:numId="25" w16cid:durableId="1671983200">
    <w:abstractNumId w:val="25"/>
  </w:num>
  <w:num w:numId="26" w16cid:durableId="441461569">
    <w:abstractNumId w:val="8"/>
  </w:num>
  <w:num w:numId="27" w16cid:durableId="589121992">
    <w:abstractNumId w:val="21"/>
  </w:num>
  <w:num w:numId="28" w16cid:durableId="1145702655">
    <w:abstractNumId w:val="31"/>
  </w:num>
  <w:num w:numId="29" w16cid:durableId="978457485">
    <w:abstractNumId w:val="41"/>
  </w:num>
  <w:num w:numId="30" w16cid:durableId="310595747">
    <w:abstractNumId w:val="22"/>
  </w:num>
  <w:num w:numId="31" w16cid:durableId="1157384165">
    <w:abstractNumId w:val="20"/>
  </w:num>
  <w:num w:numId="32" w16cid:durableId="144050702">
    <w:abstractNumId w:val="34"/>
  </w:num>
  <w:num w:numId="33" w16cid:durableId="904685892">
    <w:abstractNumId w:val="32"/>
  </w:num>
  <w:num w:numId="34" w16cid:durableId="16661836">
    <w:abstractNumId w:val="11"/>
  </w:num>
  <w:num w:numId="35" w16cid:durableId="966012251">
    <w:abstractNumId w:val="30"/>
  </w:num>
  <w:num w:numId="36" w16cid:durableId="1448811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660640">
    <w:abstractNumId w:val="15"/>
  </w:num>
  <w:num w:numId="38" w16cid:durableId="873006845">
    <w:abstractNumId w:val="19"/>
  </w:num>
  <w:num w:numId="39" w16cid:durableId="439643997">
    <w:abstractNumId w:val="14"/>
  </w:num>
  <w:num w:numId="40" w16cid:durableId="2139029670">
    <w:abstractNumId w:val="24"/>
  </w:num>
  <w:num w:numId="41" w16cid:durableId="489905079">
    <w:abstractNumId w:val="4"/>
  </w:num>
  <w:num w:numId="42" w16cid:durableId="804588449">
    <w:abstractNumId w:val="12"/>
  </w:num>
  <w:num w:numId="43" w16cid:durableId="1236554059">
    <w:abstractNumId w:val="7"/>
  </w:num>
  <w:num w:numId="44" w16cid:durableId="615479473">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7"/>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00"/>
    <w:rsid w:val="00000D9E"/>
    <w:rsid w:val="0000216A"/>
    <w:rsid w:val="00004346"/>
    <w:rsid w:val="00004886"/>
    <w:rsid w:val="00006CAF"/>
    <w:rsid w:val="00007547"/>
    <w:rsid w:val="000108FE"/>
    <w:rsid w:val="00010EE4"/>
    <w:rsid w:val="00014F64"/>
    <w:rsid w:val="00015614"/>
    <w:rsid w:val="00017BFB"/>
    <w:rsid w:val="00017D00"/>
    <w:rsid w:val="000213E3"/>
    <w:rsid w:val="000241CE"/>
    <w:rsid w:val="00024933"/>
    <w:rsid w:val="00025360"/>
    <w:rsid w:val="000277B0"/>
    <w:rsid w:val="0002787F"/>
    <w:rsid w:val="00032C85"/>
    <w:rsid w:val="00033D9B"/>
    <w:rsid w:val="00034B0F"/>
    <w:rsid w:val="00034BDC"/>
    <w:rsid w:val="00037A5B"/>
    <w:rsid w:val="0004032C"/>
    <w:rsid w:val="0004103D"/>
    <w:rsid w:val="00043268"/>
    <w:rsid w:val="00045DE7"/>
    <w:rsid w:val="00046656"/>
    <w:rsid w:val="0004684A"/>
    <w:rsid w:val="000470A8"/>
    <w:rsid w:val="00051712"/>
    <w:rsid w:val="00051EA4"/>
    <w:rsid w:val="00051F97"/>
    <w:rsid w:val="000564AF"/>
    <w:rsid w:val="0005677D"/>
    <w:rsid w:val="00057493"/>
    <w:rsid w:val="000602C3"/>
    <w:rsid w:val="00062626"/>
    <w:rsid w:val="00062B16"/>
    <w:rsid w:val="00064585"/>
    <w:rsid w:val="000653F1"/>
    <w:rsid w:val="0006551E"/>
    <w:rsid w:val="00070B17"/>
    <w:rsid w:val="00070CBF"/>
    <w:rsid w:val="00072D4D"/>
    <w:rsid w:val="00073ACC"/>
    <w:rsid w:val="00073F7C"/>
    <w:rsid w:val="00075534"/>
    <w:rsid w:val="00076E8B"/>
    <w:rsid w:val="000771CB"/>
    <w:rsid w:val="00080261"/>
    <w:rsid w:val="0008276E"/>
    <w:rsid w:val="0008315D"/>
    <w:rsid w:val="00083561"/>
    <w:rsid w:val="0008383F"/>
    <w:rsid w:val="000842BA"/>
    <w:rsid w:val="00085336"/>
    <w:rsid w:val="00086A65"/>
    <w:rsid w:val="00087996"/>
    <w:rsid w:val="00090BB7"/>
    <w:rsid w:val="00096DA2"/>
    <w:rsid w:val="000A0C95"/>
    <w:rsid w:val="000A0FD7"/>
    <w:rsid w:val="000A1500"/>
    <w:rsid w:val="000A3A1A"/>
    <w:rsid w:val="000A52EF"/>
    <w:rsid w:val="000A5A18"/>
    <w:rsid w:val="000B4BD2"/>
    <w:rsid w:val="000B576F"/>
    <w:rsid w:val="000C2F74"/>
    <w:rsid w:val="000C3662"/>
    <w:rsid w:val="000C4325"/>
    <w:rsid w:val="000C574E"/>
    <w:rsid w:val="000C6D93"/>
    <w:rsid w:val="000C787F"/>
    <w:rsid w:val="000D04B4"/>
    <w:rsid w:val="000D21B5"/>
    <w:rsid w:val="000D2F85"/>
    <w:rsid w:val="000D42BF"/>
    <w:rsid w:val="000D793B"/>
    <w:rsid w:val="000E084C"/>
    <w:rsid w:val="000E3F7E"/>
    <w:rsid w:val="000F14D0"/>
    <w:rsid w:val="000F273E"/>
    <w:rsid w:val="000F44BF"/>
    <w:rsid w:val="000F6610"/>
    <w:rsid w:val="00104152"/>
    <w:rsid w:val="00110255"/>
    <w:rsid w:val="00110584"/>
    <w:rsid w:val="00110B83"/>
    <w:rsid w:val="00115C2B"/>
    <w:rsid w:val="00116985"/>
    <w:rsid w:val="001173C5"/>
    <w:rsid w:val="001174F8"/>
    <w:rsid w:val="00117CB9"/>
    <w:rsid w:val="00117DEB"/>
    <w:rsid w:val="001202DF"/>
    <w:rsid w:val="00120571"/>
    <w:rsid w:val="001207D4"/>
    <w:rsid w:val="00123640"/>
    <w:rsid w:val="00124514"/>
    <w:rsid w:val="001261B3"/>
    <w:rsid w:val="001266DE"/>
    <w:rsid w:val="00134694"/>
    <w:rsid w:val="001352AC"/>
    <w:rsid w:val="00137E0C"/>
    <w:rsid w:val="001402D7"/>
    <w:rsid w:val="00144593"/>
    <w:rsid w:val="001473DD"/>
    <w:rsid w:val="00151031"/>
    <w:rsid w:val="00151352"/>
    <w:rsid w:val="0015607B"/>
    <w:rsid w:val="0016186E"/>
    <w:rsid w:val="001620ED"/>
    <w:rsid w:val="00162362"/>
    <w:rsid w:val="00162A31"/>
    <w:rsid w:val="00163AAE"/>
    <w:rsid w:val="00163C1F"/>
    <w:rsid w:val="001649BA"/>
    <w:rsid w:val="00167D2B"/>
    <w:rsid w:val="00170290"/>
    <w:rsid w:val="00171A33"/>
    <w:rsid w:val="00172362"/>
    <w:rsid w:val="00173BC7"/>
    <w:rsid w:val="00174A33"/>
    <w:rsid w:val="00175071"/>
    <w:rsid w:val="00176A34"/>
    <w:rsid w:val="0017775D"/>
    <w:rsid w:val="00180292"/>
    <w:rsid w:val="001809C5"/>
    <w:rsid w:val="0018198B"/>
    <w:rsid w:val="0018256D"/>
    <w:rsid w:val="00183009"/>
    <w:rsid w:val="001833DD"/>
    <w:rsid w:val="00184CDB"/>
    <w:rsid w:val="00186D3C"/>
    <w:rsid w:val="00186F53"/>
    <w:rsid w:val="00191751"/>
    <w:rsid w:val="0019304F"/>
    <w:rsid w:val="001A673C"/>
    <w:rsid w:val="001A71D6"/>
    <w:rsid w:val="001B1A48"/>
    <w:rsid w:val="001B7FE4"/>
    <w:rsid w:val="001C05AC"/>
    <w:rsid w:val="001C119D"/>
    <w:rsid w:val="001C3396"/>
    <w:rsid w:val="001C3BCA"/>
    <w:rsid w:val="001D0F15"/>
    <w:rsid w:val="001D4B10"/>
    <w:rsid w:val="001D70B6"/>
    <w:rsid w:val="001E0AA1"/>
    <w:rsid w:val="001E0FCF"/>
    <w:rsid w:val="001E5E95"/>
    <w:rsid w:val="001E6162"/>
    <w:rsid w:val="001F2227"/>
    <w:rsid w:val="001F4790"/>
    <w:rsid w:val="001F47C4"/>
    <w:rsid w:val="001F5DCA"/>
    <w:rsid w:val="001F7055"/>
    <w:rsid w:val="001F7ED9"/>
    <w:rsid w:val="0020041F"/>
    <w:rsid w:val="002006AE"/>
    <w:rsid w:val="002017CB"/>
    <w:rsid w:val="00201F1E"/>
    <w:rsid w:val="00202500"/>
    <w:rsid w:val="00203D85"/>
    <w:rsid w:val="00205A50"/>
    <w:rsid w:val="00205E9C"/>
    <w:rsid w:val="00206936"/>
    <w:rsid w:val="002105B0"/>
    <w:rsid w:val="00210A94"/>
    <w:rsid w:val="002132D1"/>
    <w:rsid w:val="0021382C"/>
    <w:rsid w:val="002145F1"/>
    <w:rsid w:val="0021645F"/>
    <w:rsid w:val="00216CBC"/>
    <w:rsid w:val="00216D7E"/>
    <w:rsid w:val="002173A3"/>
    <w:rsid w:val="00220070"/>
    <w:rsid w:val="00222394"/>
    <w:rsid w:val="00223EFD"/>
    <w:rsid w:val="00224839"/>
    <w:rsid w:val="00225DA2"/>
    <w:rsid w:val="00226C2C"/>
    <w:rsid w:val="00227334"/>
    <w:rsid w:val="002329BB"/>
    <w:rsid w:val="00237F73"/>
    <w:rsid w:val="00240B99"/>
    <w:rsid w:val="0024167F"/>
    <w:rsid w:val="00243B72"/>
    <w:rsid w:val="00244EA2"/>
    <w:rsid w:val="0024613B"/>
    <w:rsid w:val="002466FC"/>
    <w:rsid w:val="002475C3"/>
    <w:rsid w:val="0026219C"/>
    <w:rsid w:val="002708B4"/>
    <w:rsid w:val="00272EB7"/>
    <w:rsid w:val="002753D0"/>
    <w:rsid w:val="00280ED6"/>
    <w:rsid w:val="002837B6"/>
    <w:rsid w:val="00285C72"/>
    <w:rsid w:val="002864A7"/>
    <w:rsid w:val="002905E8"/>
    <w:rsid w:val="00290E5F"/>
    <w:rsid w:val="00294199"/>
    <w:rsid w:val="002944D9"/>
    <w:rsid w:val="0029613C"/>
    <w:rsid w:val="002A1A3E"/>
    <w:rsid w:val="002A1DC6"/>
    <w:rsid w:val="002A2348"/>
    <w:rsid w:val="002A26CC"/>
    <w:rsid w:val="002A4595"/>
    <w:rsid w:val="002A676B"/>
    <w:rsid w:val="002B1033"/>
    <w:rsid w:val="002B21D4"/>
    <w:rsid w:val="002B2312"/>
    <w:rsid w:val="002B3D92"/>
    <w:rsid w:val="002B74C8"/>
    <w:rsid w:val="002C21EB"/>
    <w:rsid w:val="002C37CF"/>
    <w:rsid w:val="002C422D"/>
    <w:rsid w:val="002C445B"/>
    <w:rsid w:val="002C5F19"/>
    <w:rsid w:val="002C67BE"/>
    <w:rsid w:val="002C70EA"/>
    <w:rsid w:val="002C73B4"/>
    <w:rsid w:val="002D0209"/>
    <w:rsid w:val="002D1DD9"/>
    <w:rsid w:val="002E2F7A"/>
    <w:rsid w:val="002F0F5D"/>
    <w:rsid w:val="002F1EE9"/>
    <w:rsid w:val="002F2088"/>
    <w:rsid w:val="002F564E"/>
    <w:rsid w:val="002F79B1"/>
    <w:rsid w:val="00300D86"/>
    <w:rsid w:val="00301165"/>
    <w:rsid w:val="00304E80"/>
    <w:rsid w:val="00310566"/>
    <w:rsid w:val="00310977"/>
    <w:rsid w:val="00310B4F"/>
    <w:rsid w:val="003140BD"/>
    <w:rsid w:val="003163DA"/>
    <w:rsid w:val="00316E03"/>
    <w:rsid w:val="00317CD1"/>
    <w:rsid w:val="00322664"/>
    <w:rsid w:val="00322A62"/>
    <w:rsid w:val="00326C29"/>
    <w:rsid w:val="00327917"/>
    <w:rsid w:val="00330514"/>
    <w:rsid w:val="00332082"/>
    <w:rsid w:val="0033299B"/>
    <w:rsid w:val="00334A00"/>
    <w:rsid w:val="00335562"/>
    <w:rsid w:val="003366ED"/>
    <w:rsid w:val="00336D2A"/>
    <w:rsid w:val="00336F93"/>
    <w:rsid w:val="00345C73"/>
    <w:rsid w:val="00346EF1"/>
    <w:rsid w:val="00347EEA"/>
    <w:rsid w:val="00347FEF"/>
    <w:rsid w:val="0035153F"/>
    <w:rsid w:val="003522A1"/>
    <w:rsid w:val="00353FF7"/>
    <w:rsid w:val="0035469E"/>
    <w:rsid w:val="003604E0"/>
    <w:rsid w:val="00364FEB"/>
    <w:rsid w:val="00366A27"/>
    <w:rsid w:val="00367AB0"/>
    <w:rsid w:val="0037084A"/>
    <w:rsid w:val="00371AE4"/>
    <w:rsid w:val="00372BB1"/>
    <w:rsid w:val="00373B55"/>
    <w:rsid w:val="0037696A"/>
    <w:rsid w:val="00376E53"/>
    <w:rsid w:val="00377AFE"/>
    <w:rsid w:val="00383035"/>
    <w:rsid w:val="00383810"/>
    <w:rsid w:val="00383D18"/>
    <w:rsid w:val="00386232"/>
    <w:rsid w:val="003871E3"/>
    <w:rsid w:val="00391E01"/>
    <w:rsid w:val="003948E3"/>
    <w:rsid w:val="003A0B2C"/>
    <w:rsid w:val="003A171E"/>
    <w:rsid w:val="003A770D"/>
    <w:rsid w:val="003B19CC"/>
    <w:rsid w:val="003B7B0B"/>
    <w:rsid w:val="003C4A56"/>
    <w:rsid w:val="003C4D58"/>
    <w:rsid w:val="003D058F"/>
    <w:rsid w:val="003D1BBF"/>
    <w:rsid w:val="003D29D0"/>
    <w:rsid w:val="003D3FAF"/>
    <w:rsid w:val="003D432A"/>
    <w:rsid w:val="003D4EB5"/>
    <w:rsid w:val="003D661D"/>
    <w:rsid w:val="003D7768"/>
    <w:rsid w:val="003D7C48"/>
    <w:rsid w:val="003D7EF6"/>
    <w:rsid w:val="003E28EE"/>
    <w:rsid w:val="003E2BFA"/>
    <w:rsid w:val="003E3EF6"/>
    <w:rsid w:val="003E61B3"/>
    <w:rsid w:val="003E6907"/>
    <w:rsid w:val="003E6D22"/>
    <w:rsid w:val="003F06ED"/>
    <w:rsid w:val="003F4A73"/>
    <w:rsid w:val="00400295"/>
    <w:rsid w:val="0040043B"/>
    <w:rsid w:val="004010D6"/>
    <w:rsid w:val="0040223E"/>
    <w:rsid w:val="0040454C"/>
    <w:rsid w:val="004048F7"/>
    <w:rsid w:val="00405DD5"/>
    <w:rsid w:val="004073A1"/>
    <w:rsid w:val="004103B9"/>
    <w:rsid w:val="00410944"/>
    <w:rsid w:val="00410ED9"/>
    <w:rsid w:val="0041211D"/>
    <w:rsid w:val="004129CC"/>
    <w:rsid w:val="0041460B"/>
    <w:rsid w:val="00416B52"/>
    <w:rsid w:val="004176FB"/>
    <w:rsid w:val="0042135D"/>
    <w:rsid w:val="00425630"/>
    <w:rsid w:val="00427812"/>
    <w:rsid w:val="00430DCC"/>
    <w:rsid w:val="00433617"/>
    <w:rsid w:val="00436E9B"/>
    <w:rsid w:val="0043754F"/>
    <w:rsid w:val="0044226F"/>
    <w:rsid w:val="004426CE"/>
    <w:rsid w:val="004439E1"/>
    <w:rsid w:val="004448F1"/>
    <w:rsid w:val="004479C3"/>
    <w:rsid w:val="00450922"/>
    <w:rsid w:val="00451492"/>
    <w:rsid w:val="004516A5"/>
    <w:rsid w:val="00452BC2"/>
    <w:rsid w:val="00453F8F"/>
    <w:rsid w:val="004606FB"/>
    <w:rsid w:val="00463E22"/>
    <w:rsid w:val="004658F1"/>
    <w:rsid w:val="004660C9"/>
    <w:rsid w:val="00467328"/>
    <w:rsid w:val="00467CD5"/>
    <w:rsid w:val="0047048B"/>
    <w:rsid w:val="00470ED4"/>
    <w:rsid w:val="00473401"/>
    <w:rsid w:val="00477643"/>
    <w:rsid w:val="004832A2"/>
    <w:rsid w:val="00483A16"/>
    <w:rsid w:val="004849A7"/>
    <w:rsid w:val="00490180"/>
    <w:rsid w:val="004919D8"/>
    <w:rsid w:val="00491E5B"/>
    <w:rsid w:val="00494245"/>
    <w:rsid w:val="00494DAE"/>
    <w:rsid w:val="004970DB"/>
    <w:rsid w:val="004A0686"/>
    <w:rsid w:val="004A09C5"/>
    <w:rsid w:val="004A1C00"/>
    <w:rsid w:val="004A2FC1"/>
    <w:rsid w:val="004A5537"/>
    <w:rsid w:val="004B1581"/>
    <w:rsid w:val="004B189E"/>
    <w:rsid w:val="004B2126"/>
    <w:rsid w:val="004B326E"/>
    <w:rsid w:val="004B69A0"/>
    <w:rsid w:val="004C08A7"/>
    <w:rsid w:val="004C0C9E"/>
    <w:rsid w:val="004C36E7"/>
    <w:rsid w:val="004C4398"/>
    <w:rsid w:val="004C4EE8"/>
    <w:rsid w:val="004C7403"/>
    <w:rsid w:val="004D1A29"/>
    <w:rsid w:val="004D1A45"/>
    <w:rsid w:val="004D2917"/>
    <w:rsid w:val="004D5955"/>
    <w:rsid w:val="004D6FFE"/>
    <w:rsid w:val="004E18CB"/>
    <w:rsid w:val="004E48E0"/>
    <w:rsid w:val="004E70E8"/>
    <w:rsid w:val="004E7A43"/>
    <w:rsid w:val="004F28ED"/>
    <w:rsid w:val="004F510D"/>
    <w:rsid w:val="00501D2C"/>
    <w:rsid w:val="0050264D"/>
    <w:rsid w:val="005029EE"/>
    <w:rsid w:val="00502BF8"/>
    <w:rsid w:val="00503327"/>
    <w:rsid w:val="00503A82"/>
    <w:rsid w:val="00504745"/>
    <w:rsid w:val="00506E73"/>
    <w:rsid w:val="0051148C"/>
    <w:rsid w:val="00512574"/>
    <w:rsid w:val="005125D4"/>
    <w:rsid w:val="0051300A"/>
    <w:rsid w:val="005153BE"/>
    <w:rsid w:val="005200E7"/>
    <w:rsid w:val="00521814"/>
    <w:rsid w:val="0052252B"/>
    <w:rsid w:val="00523D9D"/>
    <w:rsid w:val="005243BF"/>
    <w:rsid w:val="00527ADF"/>
    <w:rsid w:val="00537E95"/>
    <w:rsid w:val="005426DA"/>
    <w:rsid w:val="0054279C"/>
    <w:rsid w:val="005428AD"/>
    <w:rsid w:val="00544EFB"/>
    <w:rsid w:val="00546B86"/>
    <w:rsid w:val="005500F3"/>
    <w:rsid w:val="00555D20"/>
    <w:rsid w:val="005570EA"/>
    <w:rsid w:val="00557395"/>
    <w:rsid w:val="00557D9D"/>
    <w:rsid w:val="005613AF"/>
    <w:rsid w:val="00561EDD"/>
    <w:rsid w:val="005654EF"/>
    <w:rsid w:val="005657DE"/>
    <w:rsid w:val="005662CD"/>
    <w:rsid w:val="00570C54"/>
    <w:rsid w:val="0057109B"/>
    <w:rsid w:val="00572C5A"/>
    <w:rsid w:val="005749D7"/>
    <w:rsid w:val="0057514C"/>
    <w:rsid w:val="00583451"/>
    <w:rsid w:val="00587079"/>
    <w:rsid w:val="005905BA"/>
    <w:rsid w:val="00591E25"/>
    <w:rsid w:val="005937DA"/>
    <w:rsid w:val="0059564C"/>
    <w:rsid w:val="00595FA3"/>
    <w:rsid w:val="0059621A"/>
    <w:rsid w:val="005A15F7"/>
    <w:rsid w:val="005A5EBB"/>
    <w:rsid w:val="005A753E"/>
    <w:rsid w:val="005A7F5D"/>
    <w:rsid w:val="005B0303"/>
    <w:rsid w:val="005B09A0"/>
    <w:rsid w:val="005B4BE2"/>
    <w:rsid w:val="005B5D79"/>
    <w:rsid w:val="005B71D4"/>
    <w:rsid w:val="005C13F8"/>
    <w:rsid w:val="005C3E68"/>
    <w:rsid w:val="005C65B1"/>
    <w:rsid w:val="005C6718"/>
    <w:rsid w:val="005C67F3"/>
    <w:rsid w:val="005C6F63"/>
    <w:rsid w:val="005D0C2C"/>
    <w:rsid w:val="005D0D33"/>
    <w:rsid w:val="005D1419"/>
    <w:rsid w:val="005D7325"/>
    <w:rsid w:val="005E1A40"/>
    <w:rsid w:val="005E2209"/>
    <w:rsid w:val="005E396F"/>
    <w:rsid w:val="005E46D2"/>
    <w:rsid w:val="005E68D9"/>
    <w:rsid w:val="005E69A5"/>
    <w:rsid w:val="005E71A5"/>
    <w:rsid w:val="005E7BA6"/>
    <w:rsid w:val="005E7DF1"/>
    <w:rsid w:val="005F1A32"/>
    <w:rsid w:val="005F1E02"/>
    <w:rsid w:val="005F437C"/>
    <w:rsid w:val="005F45DD"/>
    <w:rsid w:val="005F72D5"/>
    <w:rsid w:val="006000AC"/>
    <w:rsid w:val="00601312"/>
    <w:rsid w:val="00602761"/>
    <w:rsid w:val="0060316B"/>
    <w:rsid w:val="006063D5"/>
    <w:rsid w:val="006079B5"/>
    <w:rsid w:val="00610E37"/>
    <w:rsid w:val="00612A5D"/>
    <w:rsid w:val="00621838"/>
    <w:rsid w:val="0062369B"/>
    <w:rsid w:val="00624431"/>
    <w:rsid w:val="00624A34"/>
    <w:rsid w:val="00625BE0"/>
    <w:rsid w:val="00625D26"/>
    <w:rsid w:val="0062668D"/>
    <w:rsid w:val="00626EE3"/>
    <w:rsid w:val="006313A9"/>
    <w:rsid w:val="00632758"/>
    <w:rsid w:val="00633359"/>
    <w:rsid w:val="00633FC8"/>
    <w:rsid w:val="0064079B"/>
    <w:rsid w:val="006503EE"/>
    <w:rsid w:val="00650B1F"/>
    <w:rsid w:val="00651189"/>
    <w:rsid w:val="00653682"/>
    <w:rsid w:val="00653906"/>
    <w:rsid w:val="006542CA"/>
    <w:rsid w:val="00654BD2"/>
    <w:rsid w:val="00655048"/>
    <w:rsid w:val="00657841"/>
    <w:rsid w:val="00660CC9"/>
    <w:rsid w:val="00664A6F"/>
    <w:rsid w:val="006667CE"/>
    <w:rsid w:val="0066705A"/>
    <w:rsid w:val="006752CC"/>
    <w:rsid w:val="00675F7D"/>
    <w:rsid w:val="00677C95"/>
    <w:rsid w:val="00680DC4"/>
    <w:rsid w:val="00683F49"/>
    <w:rsid w:val="00684195"/>
    <w:rsid w:val="006849BB"/>
    <w:rsid w:val="00685C69"/>
    <w:rsid w:val="00685EB0"/>
    <w:rsid w:val="00685FBF"/>
    <w:rsid w:val="0069177A"/>
    <w:rsid w:val="00693A5B"/>
    <w:rsid w:val="0069503F"/>
    <w:rsid w:val="00695C01"/>
    <w:rsid w:val="006A0A48"/>
    <w:rsid w:val="006A11DC"/>
    <w:rsid w:val="006A1397"/>
    <w:rsid w:val="006A1586"/>
    <w:rsid w:val="006A1772"/>
    <w:rsid w:val="006A2386"/>
    <w:rsid w:val="006A2EC0"/>
    <w:rsid w:val="006A4A72"/>
    <w:rsid w:val="006A7DF2"/>
    <w:rsid w:val="006B0565"/>
    <w:rsid w:val="006B07CB"/>
    <w:rsid w:val="006B2241"/>
    <w:rsid w:val="006B3DC4"/>
    <w:rsid w:val="006B4CD1"/>
    <w:rsid w:val="006B5D8D"/>
    <w:rsid w:val="006B7F6E"/>
    <w:rsid w:val="006C2189"/>
    <w:rsid w:val="006C4470"/>
    <w:rsid w:val="006C5F7A"/>
    <w:rsid w:val="006C68AB"/>
    <w:rsid w:val="006C699A"/>
    <w:rsid w:val="006C6BEE"/>
    <w:rsid w:val="006D1379"/>
    <w:rsid w:val="006D4646"/>
    <w:rsid w:val="006D6071"/>
    <w:rsid w:val="006D610D"/>
    <w:rsid w:val="006E017A"/>
    <w:rsid w:val="006E2298"/>
    <w:rsid w:val="006E465F"/>
    <w:rsid w:val="006E4DDF"/>
    <w:rsid w:val="006E513F"/>
    <w:rsid w:val="006E5E23"/>
    <w:rsid w:val="006E6096"/>
    <w:rsid w:val="006E6C1A"/>
    <w:rsid w:val="006F1D79"/>
    <w:rsid w:val="006F26DC"/>
    <w:rsid w:val="006F4E56"/>
    <w:rsid w:val="006F7C87"/>
    <w:rsid w:val="007003EE"/>
    <w:rsid w:val="0070045C"/>
    <w:rsid w:val="00702BB6"/>
    <w:rsid w:val="00706A37"/>
    <w:rsid w:val="007071FD"/>
    <w:rsid w:val="007100DC"/>
    <w:rsid w:val="00711561"/>
    <w:rsid w:val="00711D93"/>
    <w:rsid w:val="007155EA"/>
    <w:rsid w:val="00716F3A"/>
    <w:rsid w:val="00720333"/>
    <w:rsid w:val="00720BA3"/>
    <w:rsid w:val="00720FEA"/>
    <w:rsid w:val="00731577"/>
    <w:rsid w:val="00733362"/>
    <w:rsid w:val="00735EA2"/>
    <w:rsid w:val="007373FE"/>
    <w:rsid w:val="00740EF5"/>
    <w:rsid w:val="00740FBF"/>
    <w:rsid w:val="00741523"/>
    <w:rsid w:val="007418BA"/>
    <w:rsid w:val="00745826"/>
    <w:rsid w:val="0074680E"/>
    <w:rsid w:val="00747B67"/>
    <w:rsid w:val="00752E55"/>
    <w:rsid w:val="00753E54"/>
    <w:rsid w:val="00756393"/>
    <w:rsid w:val="00757464"/>
    <w:rsid w:val="00757794"/>
    <w:rsid w:val="00757F3D"/>
    <w:rsid w:val="00760AA0"/>
    <w:rsid w:val="007620D1"/>
    <w:rsid w:val="007632CE"/>
    <w:rsid w:val="007642F1"/>
    <w:rsid w:val="00764570"/>
    <w:rsid w:val="00764A42"/>
    <w:rsid w:val="00776ACB"/>
    <w:rsid w:val="00783EEF"/>
    <w:rsid w:val="00784B20"/>
    <w:rsid w:val="007863F0"/>
    <w:rsid w:val="00790733"/>
    <w:rsid w:val="007907A8"/>
    <w:rsid w:val="00791D8F"/>
    <w:rsid w:val="007926DC"/>
    <w:rsid w:val="00792B2E"/>
    <w:rsid w:val="00797018"/>
    <w:rsid w:val="007A3483"/>
    <w:rsid w:val="007A501B"/>
    <w:rsid w:val="007A5EEA"/>
    <w:rsid w:val="007B482B"/>
    <w:rsid w:val="007B6C07"/>
    <w:rsid w:val="007B7337"/>
    <w:rsid w:val="007B7DA5"/>
    <w:rsid w:val="007C0E98"/>
    <w:rsid w:val="007C3DB1"/>
    <w:rsid w:val="007D0A8C"/>
    <w:rsid w:val="007D1988"/>
    <w:rsid w:val="007D4604"/>
    <w:rsid w:val="007D4C1B"/>
    <w:rsid w:val="007D4F8D"/>
    <w:rsid w:val="007D7DC0"/>
    <w:rsid w:val="007E1895"/>
    <w:rsid w:val="007E5B89"/>
    <w:rsid w:val="007F0A56"/>
    <w:rsid w:val="007F2750"/>
    <w:rsid w:val="007F4258"/>
    <w:rsid w:val="007F700F"/>
    <w:rsid w:val="007F7A66"/>
    <w:rsid w:val="007F7D1D"/>
    <w:rsid w:val="007F7D5F"/>
    <w:rsid w:val="008004B9"/>
    <w:rsid w:val="00800AFC"/>
    <w:rsid w:val="00802310"/>
    <w:rsid w:val="008028E0"/>
    <w:rsid w:val="008028F5"/>
    <w:rsid w:val="0080407B"/>
    <w:rsid w:val="00805928"/>
    <w:rsid w:val="00806428"/>
    <w:rsid w:val="00807308"/>
    <w:rsid w:val="00807E37"/>
    <w:rsid w:val="00810645"/>
    <w:rsid w:val="00810F1D"/>
    <w:rsid w:val="00813FC6"/>
    <w:rsid w:val="008164D7"/>
    <w:rsid w:val="008212E4"/>
    <w:rsid w:val="00822D1E"/>
    <w:rsid w:val="00830E9B"/>
    <w:rsid w:val="008313B0"/>
    <w:rsid w:val="00832D1C"/>
    <w:rsid w:val="00834E27"/>
    <w:rsid w:val="0083672E"/>
    <w:rsid w:val="008373CF"/>
    <w:rsid w:val="00843589"/>
    <w:rsid w:val="00846479"/>
    <w:rsid w:val="008472DE"/>
    <w:rsid w:val="008531EE"/>
    <w:rsid w:val="0085672B"/>
    <w:rsid w:val="00861694"/>
    <w:rsid w:val="00862126"/>
    <w:rsid w:val="00867674"/>
    <w:rsid w:val="00877624"/>
    <w:rsid w:val="00880576"/>
    <w:rsid w:val="008805A5"/>
    <w:rsid w:val="00881658"/>
    <w:rsid w:val="00883469"/>
    <w:rsid w:val="00883BF6"/>
    <w:rsid w:val="008903B1"/>
    <w:rsid w:val="008915A3"/>
    <w:rsid w:val="008940C4"/>
    <w:rsid w:val="008A11FA"/>
    <w:rsid w:val="008A15E2"/>
    <w:rsid w:val="008A2123"/>
    <w:rsid w:val="008A2489"/>
    <w:rsid w:val="008A2573"/>
    <w:rsid w:val="008A4C74"/>
    <w:rsid w:val="008A613B"/>
    <w:rsid w:val="008B0211"/>
    <w:rsid w:val="008B0E3C"/>
    <w:rsid w:val="008B24AD"/>
    <w:rsid w:val="008B2E3E"/>
    <w:rsid w:val="008B3A71"/>
    <w:rsid w:val="008B433B"/>
    <w:rsid w:val="008B50CC"/>
    <w:rsid w:val="008B530E"/>
    <w:rsid w:val="008B6B06"/>
    <w:rsid w:val="008B7DC2"/>
    <w:rsid w:val="008C1A15"/>
    <w:rsid w:val="008C2CE3"/>
    <w:rsid w:val="008C45FB"/>
    <w:rsid w:val="008D0382"/>
    <w:rsid w:val="008D4C41"/>
    <w:rsid w:val="008E04E1"/>
    <w:rsid w:val="008E1BEC"/>
    <w:rsid w:val="008E35A1"/>
    <w:rsid w:val="008E4E77"/>
    <w:rsid w:val="008E71FF"/>
    <w:rsid w:val="008E7A46"/>
    <w:rsid w:val="008F3DF7"/>
    <w:rsid w:val="008F5F26"/>
    <w:rsid w:val="008F6469"/>
    <w:rsid w:val="008F6471"/>
    <w:rsid w:val="008F722F"/>
    <w:rsid w:val="00900EA2"/>
    <w:rsid w:val="009025C1"/>
    <w:rsid w:val="00906B4C"/>
    <w:rsid w:val="00911316"/>
    <w:rsid w:val="00914A89"/>
    <w:rsid w:val="009167A6"/>
    <w:rsid w:val="00917B5D"/>
    <w:rsid w:val="00917BF3"/>
    <w:rsid w:val="00920F98"/>
    <w:rsid w:val="00921106"/>
    <w:rsid w:val="00925333"/>
    <w:rsid w:val="009304CC"/>
    <w:rsid w:val="00930E5C"/>
    <w:rsid w:val="00931559"/>
    <w:rsid w:val="009324ED"/>
    <w:rsid w:val="00932E13"/>
    <w:rsid w:val="00933802"/>
    <w:rsid w:val="00936C89"/>
    <w:rsid w:val="00936F38"/>
    <w:rsid w:val="00942064"/>
    <w:rsid w:val="00942356"/>
    <w:rsid w:val="00945AF8"/>
    <w:rsid w:val="00950CD1"/>
    <w:rsid w:val="00953E23"/>
    <w:rsid w:val="0095582C"/>
    <w:rsid w:val="00957549"/>
    <w:rsid w:val="0096059A"/>
    <w:rsid w:val="00962654"/>
    <w:rsid w:val="00963DAC"/>
    <w:rsid w:val="009640E4"/>
    <w:rsid w:val="0096531E"/>
    <w:rsid w:val="0096564D"/>
    <w:rsid w:val="009666A8"/>
    <w:rsid w:val="00966D09"/>
    <w:rsid w:val="00967D5B"/>
    <w:rsid w:val="00970DAE"/>
    <w:rsid w:val="0097243D"/>
    <w:rsid w:val="00972EF7"/>
    <w:rsid w:val="00976810"/>
    <w:rsid w:val="00980ECB"/>
    <w:rsid w:val="00981BF6"/>
    <w:rsid w:val="00981E8D"/>
    <w:rsid w:val="009825DB"/>
    <w:rsid w:val="00990AD3"/>
    <w:rsid w:val="00991726"/>
    <w:rsid w:val="00992197"/>
    <w:rsid w:val="00994F89"/>
    <w:rsid w:val="00995173"/>
    <w:rsid w:val="00996C93"/>
    <w:rsid w:val="009A08FB"/>
    <w:rsid w:val="009A1427"/>
    <w:rsid w:val="009A164F"/>
    <w:rsid w:val="009A2DC2"/>
    <w:rsid w:val="009A324B"/>
    <w:rsid w:val="009A3339"/>
    <w:rsid w:val="009A34F3"/>
    <w:rsid w:val="009A5C7B"/>
    <w:rsid w:val="009B0AD3"/>
    <w:rsid w:val="009B35E9"/>
    <w:rsid w:val="009B389F"/>
    <w:rsid w:val="009B4F32"/>
    <w:rsid w:val="009B634E"/>
    <w:rsid w:val="009B73C5"/>
    <w:rsid w:val="009C02F9"/>
    <w:rsid w:val="009C1D7F"/>
    <w:rsid w:val="009C2826"/>
    <w:rsid w:val="009C3781"/>
    <w:rsid w:val="009C386F"/>
    <w:rsid w:val="009C4BEA"/>
    <w:rsid w:val="009C6ADA"/>
    <w:rsid w:val="009D18FD"/>
    <w:rsid w:val="009D38D0"/>
    <w:rsid w:val="009D4FEF"/>
    <w:rsid w:val="009D51B7"/>
    <w:rsid w:val="009D53D5"/>
    <w:rsid w:val="009D6960"/>
    <w:rsid w:val="009E1A25"/>
    <w:rsid w:val="009E3215"/>
    <w:rsid w:val="009F0B11"/>
    <w:rsid w:val="009F2B49"/>
    <w:rsid w:val="009F2E15"/>
    <w:rsid w:val="009F34DF"/>
    <w:rsid w:val="009F65B5"/>
    <w:rsid w:val="009F6984"/>
    <w:rsid w:val="00A0105D"/>
    <w:rsid w:val="00A0118B"/>
    <w:rsid w:val="00A03316"/>
    <w:rsid w:val="00A043B7"/>
    <w:rsid w:val="00A049A5"/>
    <w:rsid w:val="00A07CD2"/>
    <w:rsid w:val="00A11B5A"/>
    <w:rsid w:val="00A127F4"/>
    <w:rsid w:val="00A12DEB"/>
    <w:rsid w:val="00A13C03"/>
    <w:rsid w:val="00A1579E"/>
    <w:rsid w:val="00A159ED"/>
    <w:rsid w:val="00A20EB3"/>
    <w:rsid w:val="00A23005"/>
    <w:rsid w:val="00A25394"/>
    <w:rsid w:val="00A256E9"/>
    <w:rsid w:val="00A2605B"/>
    <w:rsid w:val="00A26304"/>
    <w:rsid w:val="00A30282"/>
    <w:rsid w:val="00A307DD"/>
    <w:rsid w:val="00A40508"/>
    <w:rsid w:val="00A40DD6"/>
    <w:rsid w:val="00A43D61"/>
    <w:rsid w:val="00A44C4A"/>
    <w:rsid w:val="00A4776E"/>
    <w:rsid w:val="00A51D03"/>
    <w:rsid w:val="00A51EB7"/>
    <w:rsid w:val="00A56FC8"/>
    <w:rsid w:val="00A57482"/>
    <w:rsid w:val="00A60BDD"/>
    <w:rsid w:val="00A61AAE"/>
    <w:rsid w:val="00A61E8A"/>
    <w:rsid w:val="00A65934"/>
    <w:rsid w:val="00A71CC1"/>
    <w:rsid w:val="00A71F40"/>
    <w:rsid w:val="00A74CA6"/>
    <w:rsid w:val="00A76EC4"/>
    <w:rsid w:val="00A83E1D"/>
    <w:rsid w:val="00A90E05"/>
    <w:rsid w:val="00A91315"/>
    <w:rsid w:val="00A918FE"/>
    <w:rsid w:val="00A92130"/>
    <w:rsid w:val="00A92E47"/>
    <w:rsid w:val="00A94664"/>
    <w:rsid w:val="00A95A81"/>
    <w:rsid w:val="00A95B3D"/>
    <w:rsid w:val="00A95DC9"/>
    <w:rsid w:val="00A961B7"/>
    <w:rsid w:val="00A964F4"/>
    <w:rsid w:val="00A97648"/>
    <w:rsid w:val="00A97D27"/>
    <w:rsid w:val="00AA69E7"/>
    <w:rsid w:val="00AA6A09"/>
    <w:rsid w:val="00AA72EF"/>
    <w:rsid w:val="00AB18AD"/>
    <w:rsid w:val="00AB29B3"/>
    <w:rsid w:val="00AB4F8A"/>
    <w:rsid w:val="00AB5182"/>
    <w:rsid w:val="00AB57E6"/>
    <w:rsid w:val="00AC0AAC"/>
    <w:rsid w:val="00AC66CB"/>
    <w:rsid w:val="00AD01F4"/>
    <w:rsid w:val="00AD07EE"/>
    <w:rsid w:val="00AD082B"/>
    <w:rsid w:val="00AD2114"/>
    <w:rsid w:val="00AD688C"/>
    <w:rsid w:val="00AD759B"/>
    <w:rsid w:val="00AD7E92"/>
    <w:rsid w:val="00AE0DC8"/>
    <w:rsid w:val="00AE12B9"/>
    <w:rsid w:val="00AF077C"/>
    <w:rsid w:val="00AF0D50"/>
    <w:rsid w:val="00AF4E4E"/>
    <w:rsid w:val="00AF5941"/>
    <w:rsid w:val="00AF6A8B"/>
    <w:rsid w:val="00B0000C"/>
    <w:rsid w:val="00B011FF"/>
    <w:rsid w:val="00B01412"/>
    <w:rsid w:val="00B06E1B"/>
    <w:rsid w:val="00B07882"/>
    <w:rsid w:val="00B11151"/>
    <w:rsid w:val="00B124E7"/>
    <w:rsid w:val="00B130B5"/>
    <w:rsid w:val="00B1582F"/>
    <w:rsid w:val="00B16DAC"/>
    <w:rsid w:val="00B1722A"/>
    <w:rsid w:val="00B1752F"/>
    <w:rsid w:val="00B2122B"/>
    <w:rsid w:val="00B23037"/>
    <w:rsid w:val="00B24555"/>
    <w:rsid w:val="00B25113"/>
    <w:rsid w:val="00B310BE"/>
    <w:rsid w:val="00B32F81"/>
    <w:rsid w:val="00B36879"/>
    <w:rsid w:val="00B40775"/>
    <w:rsid w:val="00B43068"/>
    <w:rsid w:val="00B454D1"/>
    <w:rsid w:val="00B45607"/>
    <w:rsid w:val="00B464C0"/>
    <w:rsid w:val="00B500DB"/>
    <w:rsid w:val="00B5724C"/>
    <w:rsid w:val="00B578CA"/>
    <w:rsid w:val="00B578E7"/>
    <w:rsid w:val="00B61DBA"/>
    <w:rsid w:val="00B634F5"/>
    <w:rsid w:val="00B64D65"/>
    <w:rsid w:val="00B67B2A"/>
    <w:rsid w:val="00B67CFD"/>
    <w:rsid w:val="00B74CF8"/>
    <w:rsid w:val="00B754F5"/>
    <w:rsid w:val="00B75614"/>
    <w:rsid w:val="00B83113"/>
    <w:rsid w:val="00B837EE"/>
    <w:rsid w:val="00B858B5"/>
    <w:rsid w:val="00B85E26"/>
    <w:rsid w:val="00B90CF0"/>
    <w:rsid w:val="00B91689"/>
    <w:rsid w:val="00B918B0"/>
    <w:rsid w:val="00B92D4F"/>
    <w:rsid w:val="00B937CD"/>
    <w:rsid w:val="00B93DA2"/>
    <w:rsid w:val="00B955DA"/>
    <w:rsid w:val="00B95BA5"/>
    <w:rsid w:val="00BA25BA"/>
    <w:rsid w:val="00BA2CB3"/>
    <w:rsid w:val="00BB36F5"/>
    <w:rsid w:val="00BB375C"/>
    <w:rsid w:val="00BB41BD"/>
    <w:rsid w:val="00BB480E"/>
    <w:rsid w:val="00BB7C6C"/>
    <w:rsid w:val="00BB7D03"/>
    <w:rsid w:val="00BB7F35"/>
    <w:rsid w:val="00BC0CBA"/>
    <w:rsid w:val="00BC2035"/>
    <w:rsid w:val="00BC6CB4"/>
    <w:rsid w:val="00BC7BDA"/>
    <w:rsid w:val="00BC7C1D"/>
    <w:rsid w:val="00BD37B2"/>
    <w:rsid w:val="00BD6E41"/>
    <w:rsid w:val="00BD7520"/>
    <w:rsid w:val="00BE2274"/>
    <w:rsid w:val="00BE2E16"/>
    <w:rsid w:val="00BE3172"/>
    <w:rsid w:val="00BE4A38"/>
    <w:rsid w:val="00BE5A63"/>
    <w:rsid w:val="00BE6C1B"/>
    <w:rsid w:val="00BF1071"/>
    <w:rsid w:val="00BF1F82"/>
    <w:rsid w:val="00BF30BC"/>
    <w:rsid w:val="00BF3209"/>
    <w:rsid w:val="00BF545D"/>
    <w:rsid w:val="00BF6EFC"/>
    <w:rsid w:val="00BF7502"/>
    <w:rsid w:val="00C003F7"/>
    <w:rsid w:val="00C00684"/>
    <w:rsid w:val="00C027AC"/>
    <w:rsid w:val="00C0281B"/>
    <w:rsid w:val="00C042CB"/>
    <w:rsid w:val="00C05424"/>
    <w:rsid w:val="00C076C9"/>
    <w:rsid w:val="00C13B39"/>
    <w:rsid w:val="00C159D9"/>
    <w:rsid w:val="00C160CC"/>
    <w:rsid w:val="00C22140"/>
    <w:rsid w:val="00C22A17"/>
    <w:rsid w:val="00C22AEA"/>
    <w:rsid w:val="00C23556"/>
    <w:rsid w:val="00C3007C"/>
    <w:rsid w:val="00C31C9F"/>
    <w:rsid w:val="00C322B4"/>
    <w:rsid w:val="00C33C83"/>
    <w:rsid w:val="00C34327"/>
    <w:rsid w:val="00C34DE4"/>
    <w:rsid w:val="00C45797"/>
    <w:rsid w:val="00C46EE7"/>
    <w:rsid w:val="00C47A2F"/>
    <w:rsid w:val="00C50593"/>
    <w:rsid w:val="00C517E0"/>
    <w:rsid w:val="00C5191A"/>
    <w:rsid w:val="00C53B63"/>
    <w:rsid w:val="00C5618B"/>
    <w:rsid w:val="00C60405"/>
    <w:rsid w:val="00C60F03"/>
    <w:rsid w:val="00C61478"/>
    <w:rsid w:val="00C63548"/>
    <w:rsid w:val="00C652F5"/>
    <w:rsid w:val="00C660FA"/>
    <w:rsid w:val="00C66705"/>
    <w:rsid w:val="00C7258E"/>
    <w:rsid w:val="00C76DF8"/>
    <w:rsid w:val="00C7769F"/>
    <w:rsid w:val="00C80EC9"/>
    <w:rsid w:val="00C90C4D"/>
    <w:rsid w:val="00C90D49"/>
    <w:rsid w:val="00C912F5"/>
    <w:rsid w:val="00C923DC"/>
    <w:rsid w:val="00C9293C"/>
    <w:rsid w:val="00C929DA"/>
    <w:rsid w:val="00C93E66"/>
    <w:rsid w:val="00C93F5F"/>
    <w:rsid w:val="00C94432"/>
    <w:rsid w:val="00C973CF"/>
    <w:rsid w:val="00CA05C8"/>
    <w:rsid w:val="00CA088F"/>
    <w:rsid w:val="00CA09FA"/>
    <w:rsid w:val="00CA116B"/>
    <w:rsid w:val="00CA1A2B"/>
    <w:rsid w:val="00CA31CD"/>
    <w:rsid w:val="00CA518A"/>
    <w:rsid w:val="00CB1551"/>
    <w:rsid w:val="00CB2D49"/>
    <w:rsid w:val="00CC103B"/>
    <w:rsid w:val="00CC1F5B"/>
    <w:rsid w:val="00CC5148"/>
    <w:rsid w:val="00CC5ADE"/>
    <w:rsid w:val="00CD1F05"/>
    <w:rsid w:val="00CD1FC8"/>
    <w:rsid w:val="00CD2E79"/>
    <w:rsid w:val="00CD3594"/>
    <w:rsid w:val="00CD46FE"/>
    <w:rsid w:val="00CD5D88"/>
    <w:rsid w:val="00CD6199"/>
    <w:rsid w:val="00CD673F"/>
    <w:rsid w:val="00CD693B"/>
    <w:rsid w:val="00CD6F00"/>
    <w:rsid w:val="00CE0C9C"/>
    <w:rsid w:val="00CE32A9"/>
    <w:rsid w:val="00CE3EA9"/>
    <w:rsid w:val="00CF15F5"/>
    <w:rsid w:val="00CF2F27"/>
    <w:rsid w:val="00CF446E"/>
    <w:rsid w:val="00CF682C"/>
    <w:rsid w:val="00CF7721"/>
    <w:rsid w:val="00D01B85"/>
    <w:rsid w:val="00D02590"/>
    <w:rsid w:val="00D0296B"/>
    <w:rsid w:val="00D1174C"/>
    <w:rsid w:val="00D125BA"/>
    <w:rsid w:val="00D12997"/>
    <w:rsid w:val="00D12DC4"/>
    <w:rsid w:val="00D1318D"/>
    <w:rsid w:val="00D13D7B"/>
    <w:rsid w:val="00D17876"/>
    <w:rsid w:val="00D20F72"/>
    <w:rsid w:val="00D21597"/>
    <w:rsid w:val="00D2460E"/>
    <w:rsid w:val="00D25358"/>
    <w:rsid w:val="00D258C1"/>
    <w:rsid w:val="00D2602F"/>
    <w:rsid w:val="00D27919"/>
    <w:rsid w:val="00D355C1"/>
    <w:rsid w:val="00D40C89"/>
    <w:rsid w:val="00D40E08"/>
    <w:rsid w:val="00D4197F"/>
    <w:rsid w:val="00D42FC0"/>
    <w:rsid w:val="00D440A1"/>
    <w:rsid w:val="00D44658"/>
    <w:rsid w:val="00D44A6A"/>
    <w:rsid w:val="00D520A5"/>
    <w:rsid w:val="00D53A87"/>
    <w:rsid w:val="00D53F81"/>
    <w:rsid w:val="00D57458"/>
    <w:rsid w:val="00D608A3"/>
    <w:rsid w:val="00D60952"/>
    <w:rsid w:val="00D61534"/>
    <w:rsid w:val="00D63DDE"/>
    <w:rsid w:val="00D67653"/>
    <w:rsid w:val="00D67752"/>
    <w:rsid w:val="00D70477"/>
    <w:rsid w:val="00D71BA5"/>
    <w:rsid w:val="00D74E6C"/>
    <w:rsid w:val="00D77B7D"/>
    <w:rsid w:val="00D817B8"/>
    <w:rsid w:val="00D81C3E"/>
    <w:rsid w:val="00D84118"/>
    <w:rsid w:val="00D85320"/>
    <w:rsid w:val="00D9118E"/>
    <w:rsid w:val="00D91713"/>
    <w:rsid w:val="00D934CE"/>
    <w:rsid w:val="00D93A87"/>
    <w:rsid w:val="00D94F3D"/>
    <w:rsid w:val="00D96C94"/>
    <w:rsid w:val="00DA176E"/>
    <w:rsid w:val="00DA2E16"/>
    <w:rsid w:val="00DB109D"/>
    <w:rsid w:val="00DB1FF5"/>
    <w:rsid w:val="00DB38A2"/>
    <w:rsid w:val="00DB539B"/>
    <w:rsid w:val="00DB71AE"/>
    <w:rsid w:val="00DC0244"/>
    <w:rsid w:val="00DC3EAC"/>
    <w:rsid w:val="00DC6690"/>
    <w:rsid w:val="00DC7468"/>
    <w:rsid w:val="00DD1750"/>
    <w:rsid w:val="00DD5560"/>
    <w:rsid w:val="00DD583D"/>
    <w:rsid w:val="00DD7408"/>
    <w:rsid w:val="00DE041A"/>
    <w:rsid w:val="00DE33A1"/>
    <w:rsid w:val="00DE3E60"/>
    <w:rsid w:val="00DE4043"/>
    <w:rsid w:val="00DE4FF9"/>
    <w:rsid w:val="00DE5B3D"/>
    <w:rsid w:val="00DE67C6"/>
    <w:rsid w:val="00DF0822"/>
    <w:rsid w:val="00DF3A04"/>
    <w:rsid w:val="00DF3FFF"/>
    <w:rsid w:val="00DF7119"/>
    <w:rsid w:val="00DF7CA0"/>
    <w:rsid w:val="00E054F1"/>
    <w:rsid w:val="00E10A36"/>
    <w:rsid w:val="00E11B3D"/>
    <w:rsid w:val="00E12ABE"/>
    <w:rsid w:val="00E1449A"/>
    <w:rsid w:val="00E1458A"/>
    <w:rsid w:val="00E14607"/>
    <w:rsid w:val="00E165D1"/>
    <w:rsid w:val="00E20874"/>
    <w:rsid w:val="00E208B3"/>
    <w:rsid w:val="00E20A65"/>
    <w:rsid w:val="00E23902"/>
    <w:rsid w:val="00E23D63"/>
    <w:rsid w:val="00E23FD1"/>
    <w:rsid w:val="00E2560C"/>
    <w:rsid w:val="00E25747"/>
    <w:rsid w:val="00E27F72"/>
    <w:rsid w:val="00E33AE5"/>
    <w:rsid w:val="00E36886"/>
    <w:rsid w:val="00E36E66"/>
    <w:rsid w:val="00E442D4"/>
    <w:rsid w:val="00E447E4"/>
    <w:rsid w:val="00E44ED4"/>
    <w:rsid w:val="00E460ED"/>
    <w:rsid w:val="00E5117F"/>
    <w:rsid w:val="00E51BC4"/>
    <w:rsid w:val="00E52419"/>
    <w:rsid w:val="00E52D7C"/>
    <w:rsid w:val="00E53347"/>
    <w:rsid w:val="00E60484"/>
    <w:rsid w:val="00E60F16"/>
    <w:rsid w:val="00E62499"/>
    <w:rsid w:val="00E635F6"/>
    <w:rsid w:val="00E67F2C"/>
    <w:rsid w:val="00E70E25"/>
    <w:rsid w:val="00E71567"/>
    <w:rsid w:val="00E72BA1"/>
    <w:rsid w:val="00E740CD"/>
    <w:rsid w:val="00E764E4"/>
    <w:rsid w:val="00E80EFF"/>
    <w:rsid w:val="00E81911"/>
    <w:rsid w:val="00E839B5"/>
    <w:rsid w:val="00E849CA"/>
    <w:rsid w:val="00E85F7F"/>
    <w:rsid w:val="00E90D92"/>
    <w:rsid w:val="00E93B57"/>
    <w:rsid w:val="00E97ACC"/>
    <w:rsid w:val="00EA0E16"/>
    <w:rsid w:val="00EA1B16"/>
    <w:rsid w:val="00EA1CDF"/>
    <w:rsid w:val="00EA77FC"/>
    <w:rsid w:val="00EB1056"/>
    <w:rsid w:val="00EB1613"/>
    <w:rsid w:val="00EB1CD9"/>
    <w:rsid w:val="00EB2260"/>
    <w:rsid w:val="00EB36A8"/>
    <w:rsid w:val="00EB37D4"/>
    <w:rsid w:val="00EB3FDB"/>
    <w:rsid w:val="00EB570D"/>
    <w:rsid w:val="00EC12F8"/>
    <w:rsid w:val="00EC2DC8"/>
    <w:rsid w:val="00ED0250"/>
    <w:rsid w:val="00ED062E"/>
    <w:rsid w:val="00ED13DE"/>
    <w:rsid w:val="00ED351D"/>
    <w:rsid w:val="00ED468A"/>
    <w:rsid w:val="00EE4FD0"/>
    <w:rsid w:val="00EE6794"/>
    <w:rsid w:val="00EE7063"/>
    <w:rsid w:val="00EF02B1"/>
    <w:rsid w:val="00EF0BC0"/>
    <w:rsid w:val="00EF2E46"/>
    <w:rsid w:val="00F01C82"/>
    <w:rsid w:val="00F0340F"/>
    <w:rsid w:val="00F03B1E"/>
    <w:rsid w:val="00F046B9"/>
    <w:rsid w:val="00F047F4"/>
    <w:rsid w:val="00F060F0"/>
    <w:rsid w:val="00F10EA6"/>
    <w:rsid w:val="00F1113B"/>
    <w:rsid w:val="00F11E48"/>
    <w:rsid w:val="00F13016"/>
    <w:rsid w:val="00F22A50"/>
    <w:rsid w:val="00F24009"/>
    <w:rsid w:val="00F241F2"/>
    <w:rsid w:val="00F27F78"/>
    <w:rsid w:val="00F323BF"/>
    <w:rsid w:val="00F32E21"/>
    <w:rsid w:val="00F34137"/>
    <w:rsid w:val="00F35AD8"/>
    <w:rsid w:val="00F36502"/>
    <w:rsid w:val="00F40198"/>
    <w:rsid w:val="00F4024A"/>
    <w:rsid w:val="00F402DB"/>
    <w:rsid w:val="00F44D41"/>
    <w:rsid w:val="00F47102"/>
    <w:rsid w:val="00F4772F"/>
    <w:rsid w:val="00F47B5E"/>
    <w:rsid w:val="00F52B46"/>
    <w:rsid w:val="00F536F3"/>
    <w:rsid w:val="00F55485"/>
    <w:rsid w:val="00F566A1"/>
    <w:rsid w:val="00F579E7"/>
    <w:rsid w:val="00F60348"/>
    <w:rsid w:val="00F70E83"/>
    <w:rsid w:val="00F716BF"/>
    <w:rsid w:val="00F74D16"/>
    <w:rsid w:val="00F760F5"/>
    <w:rsid w:val="00F76815"/>
    <w:rsid w:val="00F80183"/>
    <w:rsid w:val="00F802B7"/>
    <w:rsid w:val="00F82625"/>
    <w:rsid w:val="00F85890"/>
    <w:rsid w:val="00F85976"/>
    <w:rsid w:val="00F86ECA"/>
    <w:rsid w:val="00F870B0"/>
    <w:rsid w:val="00F90F3B"/>
    <w:rsid w:val="00F92586"/>
    <w:rsid w:val="00F93066"/>
    <w:rsid w:val="00F95055"/>
    <w:rsid w:val="00FA2319"/>
    <w:rsid w:val="00FA2E19"/>
    <w:rsid w:val="00FA4DE7"/>
    <w:rsid w:val="00FB1DD9"/>
    <w:rsid w:val="00FB2CEA"/>
    <w:rsid w:val="00FB34D6"/>
    <w:rsid w:val="00FB777F"/>
    <w:rsid w:val="00FB7BDA"/>
    <w:rsid w:val="00FC1A51"/>
    <w:rsid w:val="00FC1BAC"/>
    <w:rsid w:val="00FC367F"/>
    <w:rsid w:val="00FC4E21"/>
    <w:rsid w:val="00FD3727"/>
    <w:rsid w:val="00FD44C5"/>
    <w:rsid w:val="00FE0F2F"/>
    <w:rsid w:val="00FE27B5"/>
    <w:rsid w:val="00FE47B0"/>
    <w:rsid w:val="00FE68B1"/>
    <w:rsid w:val="00FF231D"/>
    <w:rsid w:val="00FF313F"/>
    <w:rsid w:val="00FF4718"/>
    <w:rsid w:val="00FF539A"/>
    <w:rsid w:val="00FF648E"/>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CB421"/>
  <w15:docId w15:val="{1C14F995-2C0C-40C1-8C7F-55F5AE55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0AD3"/>
  </w:style>
  <w:style w:type="paragraph" w:styleId="Nagwek1">
    <w:name w:val="heading 1"/>
    <w:basedOn w:val="Normalny"/>
    <w:next w:val="Normalny"/>
    <w:link w:val="Nagwek1Znak"/>
    <w:uiPriority w:val="9"/>
    <w:qFormat/>
    <w:rsid w:val="00EE67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F4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173A3"/>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940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gwek8">
    <w:name w:val="heading 8"/>
    <w:basedOn w:val="Normalny"/>
    <w:next w:val="Normalny"/>
    <w:link w:val="Nagwek8Znak"/>
    <w:uiPriority w:val="9"/>
    <w:semiHidden/>
    <w:unhideWhenUsed/>
    <w:qFormat/>
    <w:rsid w:val="000277B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Znak,Znak"/>
    <w:basedOn w:val="Normalny"/>
    <w:link w:val="NagwekZnak"/>
    <w:uiPriority w:val="99"/>
    <w:unhideWhenUsed/>
    <w:rsid w:val="00334A00"/>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334A00"/>
  </w:style>
  <w:style w:type="paragraph" w:styleId="Stopka">
    <w:name w:val="footer"/>
    <w:basedOn w:val="Normalny"/>
    <w:link w:val="StopkaZnak"/>
    <w:uiPriority w:val="99"/>
    <w:unhideWhenUsed/>
    <w:rsid w:val="00334A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34A00"/>
  </w:style>
  <w:style w:type="paragraph" w:styleId="Tekstdymka">
    <w:name w:val="Balloon Text"/>
    <w:basedOn w:val="Normalny"/>
    <w:link w:val="TekstdymkaZnak"/>
    <w:uiPriority w:val="99"/>
    <w:semiHidden/>
    <w:unhideWhenUsed/>
    <w:rsid w:val="004256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5630"/>
    <w:rPr>
      <w:rFonts w:ascii="Tahoma" w:hAnsi="Tahoma" w:cs="Tahoma"/>
      <w:sz w:val="16"/>
      <w:szCs w:val="16"/>
    </w:rPr>
  </w:style>
  <w:style w:type="paragraph" w:styleId="Akapitzlist">
    <w:name w:val="List Paragraph"/>
    <w:aliases w:val="Akapit z listą BS,Numerowanie,List Paragraph,Kolorowa lista — akcent 11,Punkt 1.1,List Paragraph compact,Normal bullet 2,Paragraphe de liste 2,Reference list,Bullet list,Numbered List,List Paragraph1,1st level - Bullet List Paragraph,L"/>
    <w:basedOn w:val="Normalny"/>
    <w:link w:val="AkapitzlistZnak"/>
    <w:uiPriority w:val="34"/>
    <w:qFormat/>
    <w:rsid w:val="00172362"/>
    <w:pPr>
      <w:ind w:left="720"/>
      <w:contextualSpacing/>
    </w:pPr>
  </w:style>
  <w:style w:type="character" w:styleId="Hipercze">
    <w:name w:val="Hyperlink"/>
    <w:basedOn w:val="Domylnaczcionkaakapitu"/>
    <w:uiPriority w:val="99"/>
    <w:unhideWhenUsed/>
    <w:rsid w:val="00657841"/>
    <w:rPr>
      <w:color w:val="0000FF" w:themeColor="hyperlink"/>
      <w:u w:val="single"/>
    </w:rPr>
  </w:style>
  <w:style w:type="table" w:styleId="Tabela-Siatka">
    <w:name w:val="Table Grid"/>
    <w:basedOn w:val="Standardowy"/>
    <w:uiPriority w:val="59"/>
    <w:rsid w:val="00CA5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E67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rsid w:val="00FF4718"/>
    <w:rPr>
      <w:rFonts w:asciiTheme="majorHAnsi" w:eastAsiaTheme="majorEastAsia" w:hAnsiTheme="majorHAnsi" w:cstheme="majorBidi"/>
      <w:b/>
      <w:bCs/>
      <w:color w:val="4F81BD" w:themeColor="accent1"/>
      <w:sz w:val="26"/>
      <w:szCs w:val="26"/>
    </w:rPr>
  </w:style>
  <w:style w:type="paragraph" w:customStyle="1" w:styleId="Default">
    <w:name w:val="Default"/>
    <w:link w:val="DefaultZnak"/>
    <w:rsid w:val="0004684A"/>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NormalnyWeb">
    <w:name w:val="Normal (Web)"/>
    <w:basedOn w:val="Normalny"/>
    <w:uiPriority w:val="99"/>
    <w:unhideWhenUsed/>
    <w:rsid w:val="0004684A"/>
    <w:pPr>
      <w:spacing w:before="100" w:beforeAutospacing="1" w:after="100" w:afterAutospacing="1" w:line="240" w:lineRule="auto"/>
    </w:pPr>
    <w:rPr>
      <w:rFonts w:ascii="Times New Roman" w:eastAsia="Times New Roman" w:hAnsi="Times New Roman" w:cs="Times New Roman"/>
      <w:sz w:val="24"/>
      <w:szCs w:val="24"/>
    </w:rPr>
  </w:style>
  <w:style w:type="paragraph" w:styleId="Nagwekspisutreci">
    <w:name w:val="TOC Heading"/>
    <w:basedOn w:val="Nagwek1"/>
    <w:next w:val="Normalny"/>
    <w:uiPriority w:val="39"/>
    <w:unhideWhenUsed/>
    <w:qFormat/>
    <w:rsid w:val="008B3A71"/>
    <w:pPr>
      <w:outlineLvl w:val="9"/>
    </w:pPr>
    <w:rPr>
      <w:lang w:eastAsia="en-US"/>
    </w:rPr>
  </w:style>
  <w:style w:type="paragraph" w:styleId="Spistreci1">
    <w:name w:val="toc 1"/>
    <w:basedOn w:val="Normalny"/>
    <w:next w:val="Normalny"/>
    <w:autoRedefine/>
    <w:uiPriority w:val="39"/>
    <w:unhideWhenUsed/>
    <w:rsid w:val="001A71D6"/>
    <w:pPr>
      <w:tabs>
        <w:tab w:val="right" w:leader="dot" w:pos="9356"/>
      </w:tabs>
      <w:spacing w:after="100"/>
    </w:pPr>
  </w:style>
  <w:style w:type="paragraph" w:styleId="Spistreci2">
    <w:name w:val="toc 2"/>
    <w:basedOn w:val="Normalny"/>
    <w:next w:val="Normalny"/>
    <w:autoRedefine/>
    <w:uiPriority w:val="39"/>
    <w:unhideWhenUsed/>
    <w:rsid w:val="001A71D6"/>
    <w:pPr>
      <w:tabs>
        <w:tab w:val="right" w:leader="dot" w:pos="9346"/>
      </w:tabs>
      <w:spacing w:after="100"/>
      <w:ind w:left="220"/>
      <w:jc w:val="both"/>
    </w:pPr>
  </w:style>
  <w:style w:type="character" w:customStyle="1" w:styleId="Nagwek3Znak">
    <w:name w:val="Nagłówek 3 Znak"/>
    <w:basedOn w:val="Domylnaczcionkaakapitu"/>
    <w:link w:val="Nagwek3"/>
    <w:uiPriority w:val="9"/>
    <w:rsid w:val="002173A3"/>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4103B9"/>
    <w:pPr>
      <w:tabs>
        <w:tab w:val="right" w:leader="dot" w:pos="9062"/>
      </w:tabs>
      <w:spacing w:after="100"/>
      <w:ind w:left="284"/>
    </w:pPr>
  </w:style>
  <w:style w:type="paragraph" w:styleId="Bezodstpw">
    <w:name w:val="No Spacing"/>
    <w:uiPriority w:val="1"/>
    <w:qFormat/>
    <w:rsid w:val="00070CBF"/>
    <w:pPr>
      <w:spacing w:after="0" w:line="240" w:lineRule="auto"/>
    </w:pPr>
  </w:style>
  <w:style w:type="character" w:styleId="Pogrubienie">
    <w:name w:val="Strong"/>
    <w:basedOn w:val="Domylnaczcionkaakapitu"/>
    <w:uiPriority w:val="22"/>
    <w:qFormat/>
    <w:rsid w:val="00070CBF"/>
    <w:rPr>
      <w:b/>
      <w:bCs/>
    </w:rPr>
  </w:style>
  <w:style w:type="character" w:customStyle="1" w:styleId="AkapitzlistZnak">
    <w:name w:val="Akapit z listą Znak"/>
    <w:aliases w:val="Akapit z listą BS Znak,Numerowanie Znak,List Paragraph Znak,Kolorowa lista — akcent 11 Znak,Punkt 1.1 Znak,List Paragraph compact Znak,Normal bullet 2 Znak,Paragraphe de liste 2 Znak,Reference list Znak,Bullet list Znak,L Znak"/>
    <w:link w:val="Akapitzlist"/>
    <w:uiPriority w:val="34"/>
    <w:qFormat/>
    <w:locked/>
    <w:rsid w:val="00EB37D4"/>
  </w:style>
  <w:style w:type="numbering" w:customStyle="1" w:styleId="Styl51">
    <w:name w:val="Styl51"/>
    <w:rsid w:val="00DE4043"/>
    <w:pPr>
      <w:numPr>
        <w:numId w:val="1"/>
      </w:numPr>
    </w:pPr>
  </w:style>
  <w:style w:type="paragraph" w:styleId="Tekstprzypisukocowego">
    <w:name w:val="endnote text"/>
    <w:basedOn w:val="Normalny"/>
    <w:link w:val="TekstprzypisukocowegoZnak"/>
    <w:uiPriority w:val="99"/>
    <w:semiHidden/>
    <w:unhideWhenUsed/>
    <w:rsid w:val="002145F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145F1"/>
    <w:rPr>
      <w:sz w:val="20"/>
      <w:szCs w:val="20"/>
    </w:rPr>
  </w:style>
  <w:style w:type="character" w:styleId="Odwoanieprzypisukocowego">
    <w:name w:val="endnote reference"/>
    <w:basedOn w:val="Domylnaczcionkaakapitu"/>
    <w:uiPriority w:val="99"/>
    <w:semiHidden/>
    <w:unhideWhenUsed/>
    <w:rsid w:val="002145F1"/>
    <w:rPr>
      <w:vertAlign w:val="superscript"/>
    </w:rPr>
  </w:style>
  <w:style w:type="character" w:styleId="Numerstrony">
    <w:name w:val="page number"/>
    <w:basedOn w:val="Domylnaczcionkaakapitu"/>
    <w:rsid w:val="00C652F5"/>
  </w:style>
  <w:style w:type="character" w:styleId="Odwoaniedokomentarza">
    <w:name w:val="annotation reference"/>
    <w:uiPriority w:val="99"/>
    <w:semiHidden/>
    <w:unhideWhenUsed/>
    <w:rsid w:val="00110584"/>
    <w:rPr>
      <w:sz w:val="16"/>
      <w:szCs w:val="16"/>
    </w:rPr>
  </w:style>
  <w:style w:type="paragraph" w:styleId="Tekstkomentarza">
    <w:name w:val="annotation text"/>
    <w:basedOn w:val="Normalny"/>
    <w:link w:val="TekstkomentarzaZnak"/>
    <w:uiPriority w:val="99"/>
    <w:unhideWhenUsed/>
    <w:rsid w:val="00110584"/>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110584"/>
    <w:rPr>
      <w:rFonts w:ascii="Calibri" w:eastAsia="Calibri" w:hAnsi="Calibri" w:cs="Times New Roman"/>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FC1BAC"/>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Przypis"/>
    <w:basedOn w:val="Normalny"/>
    <w:link w:val="TekstprzypisudolnegoZnak"/>
    <w:uiPriority w:val="99"/>
    <w:unhideWhenUsed/>
    <w:rsid w:val="00FC1BAC"/>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Przypis Znak"/>
    <w:basedOn w:val="Domylnaczcionkaakapitu"/>
    <w:link w:val="Tekstprzypisudolnego"/>
    <w:uiPriority w:val="99"/>
    <w:rsid w:val="00FC1BAC"/>
    <w:rPr>
      <w:rFonts w:ascii="Calibri" w:eastAsia="Calibri" w:hAnsi="Calibri" w:cs="Times New Roman"/>
      <w:sz w:val="20"/>
      <w:szCs w:val="20"/>
    </w:rPr>
  </w:style>
  <w:style w:type="paragraph" w:styleId="Poprawka">
    <w:name w:val="Revision"/>
    <w:hidden/>
    <w:uiPriority w:val="99"/>
    <w:semiHidden/>
    <w:rsid w:val="00832D1C"/>
    <w:pPr>
      <w:spacing w:after="0" w:line="240" w:lineRule="auto"/>
    </w:pPr>
  </w:style>
  <w:style w:type="character" w:customStyle="1" w:styleId="Nierozpoznanawzmianka1">
    <w:name w:val="Nierozpoznana wzmianka1"/>
    <w:basedOn w:val="Domylnaczcionkaakapitu"/>
    <w:uiPriority w:val="99"/>
    <w:semiHidden/>
    <w:unhideWhenUsed/>
    <w:rsid w:val="00A03316"/>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4A1C00"/>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4A1C00"/>
    <w:rPr>
      <w:rFonts w:ascii="Calibri" w:eastAsia="Calibri" w:hAnsi="Calibri" w:cs="Times New Roman"/>
      <w:b/>
      <w:bCs/>
      <w:sz w:val="20"/>
      <w:szCs w:val="20"/>
    </w:rPr>
  </w:style>
  <w:style w:type="character" w:customStyle="1" w:styleId="Nagwek4Znak">
    <w:name w:val="Nagłówek 4 Znak"/>
    <w:basedOn w:val="Domylnaczcionkaakapitu"/>
    <w:link w:val="Nagwek4"/>
    <w:uiPriority w:val="9"/>
    <w:rsid w:val="008940C4"/>
    <w:rPr>
      <w:rFonts w:asciiTheme="majorHAnsi" w:eastAsiaTheme="majorEastAsia" w:hAnsiTheme="majorHAnsi" w:cstheme="majorBidi"/>
      <w:i/>
      <w:iCs/>
      <w:color w:val="365F91" w:themeColor="accent1" w:themeShade="BF"/>
    </w:rPr>
  </w:style>
  <w:style w:type="paragraph" w:styleId="Tekstpodstawowy">
    <w:name w:val="Body Text"/>
    <w:basedOn w:val="Normalny"/>
    <w:link w:val="TekstpodstawowyZnak"/>
    <w:uiPriority w:val="99"/>
    <w:unhideWhenUsed/>
    <w:rsid w:val="00C34DE4"/>
    <w:pPr>
      <w:spacing w:after="120" w:line="252" w:lineRule="auto"/>
      <w:jc w:val="both"/>
    </w:pPr>
    <w:rPr>
      <w:lang w:eastAsia="en-US"/>
    </w:rPr>
  </w:style>
  <w:style w:type="character" w:customStyle="1" w:styleId="TekstpodstawowyZnak">
    <w:name w:val="Tekst podstawowy Znak"/>
    <w:basedOn w:val="Domylnaczcionkaakapitu"/>
    <w:link w:val="Tekstpodstawowy"/>
    <w:uiPriority w:val="99"/>
    <w:rsid w:val="00C34DE4"/>
    <w:rPr>
      <w:lang w:eastAsia="en-US"/>
    </w:rPr>
  </w:style>
  <w:style w:type="character" w:customStyle="1" w:styleId="cf01">
    <w:name w:val="cf01"/>
    <w:basedOn w:val="Domylnaczcionkaakapitu"/>
    <w:rsid w:val="00990AD3"/>
    <w:rPr>
      <w:rFonts w:ascii="Segoe UI" w:hAnsi="Segoe UI" w:cs="Segoe UI" w:hint="default"/>
      <w:sz w:val="18"/>
      <w:szCs w:val="18"/>
    </w:rPr>
  </w:style>
  <w:style w:type="paragraph" w:customStyle="1" w:styleId="TreNum-K">
    <w:name w:val="TreśćNum-K"/>
    <w:basedOn w:val="Normalny"/>
    <w:qFormat/>
    <w:rsid w:val="009D18FD"/>
    <w:pPr>
      <w:numPr>
        <w:numId w:val="6"/>
      </w:numPr>
      <w:autoSpaceDE w:val="0"/>
      <w:spacing w:after="0" w:line="360" w:lineRule="auto"/>
      <w:jc w:val="both"/>
    </w:pPr>
    <w:rPr>
      <w:rFonts w:ascii="Arial" w:hAnsi="Arial" w:cs="Arial"/>
      <w:lang w:eastAsia="en-US"/>
    </w:rPr>
  </w:style>
  <w:style w:type="numbering" w:customStyle="1" w:styleId="NumeracjaTre-K">
    <w:name w:val="NumeracjaTreść-K"/>
    <w:basedOn w:val="Bezlisty"/>
    <w:uiPriority w:val="99"/>
    <w:rsid w:val="009D18FD"/>
    <w:pPr>
      <w:numPr>
        <w:numId w:val="7"/>
      </w:numPr>
    </w:pPr>
  </w:style>
  <w:style w:type="character" w:customStyle="1" w:styleId="Nagwek8Znak">
    <w:name w:val="Nagłówek 8 Znak"/>
    <w:basedOn w:val="Domylnaczcionkaakapitu"/>
    <w:link w:val="Nagwek8"/>
    <w:uiPriority w:val="9"/>
    <w:semiHidden/>
    <w:rsid w:val="000277B0"/>
    <w:rPr>
      <w:rFonts w:asciiTheme="majorHAnsi" w:eastAsiaTheme="majorEastAsia" w:hAnsiTheme="majorHAnsi" w:cstheme="majorBidi"/>
      <w:color w:val="272727" w:themeColor="text1" w:themeTint="D8"/>
      <w:sz w:val="21"/>
      <w:szCs w:val="21"/>
    </w:rPr>
  </w:style>
  <w:style w:type="paragraph" w:styleId="Lista">
    <w:name w:val="List"/>
    <w:basedOn w:val="Normalny"/>
    <w:uiPriority w:val="99"/>
    <w:unhideWhenUsed/>
    <w:rsid w:val="000277B0"/>
    <w:pPr>
      <w:suppressAutoHyphens/>
      <w:autoSpaceDN w:val="0"/>
      <w:spacing w:after="160" w:line="240" w:lineRule="auto"/>
      <w:ind w:left="283" w:hanging="283"/>
      <w:contextualSpacing/>
      <w:textAlignment w:val="baseline"/>
    </w:pPr>
    <w:rPr>
      <w:rFonts w:ascii="Calibri" w:eastAsia="Calibri" w:hAnsi="Calibri" w:cs="Times New Roman"/>
      <w:kern w:val="3"/>
      <w:lang w:eastAsia="en-US"/>
    </w:rPr>
  </w:style>
  <w:style w:type="character" w:styleId="Uwydatnienie">
    <w:name w:val="Emphasis"/>
    <w:basedOn w:val="Domylnaczcionkaakapitu"/>
    <w:uiPriority w:val="20"/>
    <w:qFormat/>
    <w:rsid w:val="006079B5"/>
    <w:rPr>
      <w:i/>
      <w:iCs/>
    </w:rPr>
  </w:style>
  <w:style w:type="character" w:styleId="Wyrnieniedelikatne">
    <w:name w:val="Subtle Emphasis"/>
    <w:basedOn w:val="Domylnaczcionkaakapitu"/>
    <w:uiPriority w:val="19"/>
    <w:qFormat/>
    <w:rsid w:val="006079B5"/>
    <w:rPr>
      <w:i/>
      <w:iCs/>
      <w:color w:val="404040" w:themeColor="text1" w:themeTint="BF"/>
    </w:rPr>
  </w:style>
  <w:style w:type="character" w:customStyle="1" w:styleId="DefaultZnak">
    <w:name w:val="Default Znak"/>
    <w:link w:val="Default"/>
    <w:locked/>
    <w:rsid w:val="009D38D0"/>
    <w:rPr>
      <w:rFonts w:ascii="Calibri" w:eastAsiaTheme="minorHAnsi" w:hAnsi="Calibri" w:cs="Calibri"/>
      <w:color w:val="000000"/>
      <w:sz w:val="24"/>
      <w:szCs w:val="24"/>
      <w:lang w:eastAsia="en-US"/>
    </w:rPr>
  </w:style>
  <w:style w:type="paragraph" w:styleId="Tekstpodstawowyzwciciem">
    <w:name w:val="Body Text First Indent"/>
    <w:basedOn w:val="Tekstpodstawowy"/>
    <w:link w:val="TekstpodstawowyzwciciemZnak"/>
    <w:uiPriority w:val="99"/>
    <w:unhideWhenUsed/>
    <w:rsid w:val="00970DAE"/>
    <w:pPr>
      <w:suppressAutoHyphens/>
      <w:autoSpaceDN w:val="0"/>
      <w:spacing w:after="160" w:line="240" w:lineRule="auto"/>
      <w:ind w:firstLine="360"/>
      <w:jc w:val="left"/>
      <w:textAlignment w:val="baseline"/>
    </w:pPr>
    <w:rPr>
      <w:rFonts w:ascii="Calibri" w:eastAsia="Calibri" w:hAnsi="Calibri" w:cs="Times New Roman"/>
      <w:kern w:val="3"/>
    </w:rPr>
  </w:style>
  <w:style w:type="character" w:customStyle="1" w:styleId="TekstpodstawowyzwciciemZnak">
    <w:name w:val="Tekst podstawowy z wcięciem Znak"/>
    <w:basedOn w:val="TekstpodstawowyZnak"/>
    <w:link w:val="Tekstpodstawowyzwciciem"/>
    <w:uiPriority w:val="99"/>
    <w:rsid w:val="00970DAE"/>
    <w:rPr>
      <w:rFonts w:ascii="Calibri" w:eastAsia="Calibri" w:hAnsi="Calibri" w:cs="Times New Roman"/>
      <w:kern w:val="3"/>
      <w:lang w:eastAsia="en-US"/>
    </w:rPr>
  </w:style>
  <w:style w:type="paragraph" w:styleId="Tekstpodstawowywcity">
    <w:name w:val="Body Text Indent"/>
    <w:basedOn w:val="Normalny"/>
    <w:link w:val="TekstpodstawowywcityZnak"/>
    <w:uiPriority w:val="99"/>
    <w:semiHidden/>
    <w:unhideWhenUsed/>
    <w:rsid w:val="00970DAE"/>
    <w:pPr>
      <w:spacing w:after="120"/>
      <w:ind w:left="283"/>
    </w:pPr>
  </w:style>
  <w:style w:type="character" w:customStyle="1" w:styleId="TekstpodstawowywcityZnak">
    <w:name w:val="Tekst podstawowy wcięty Znak"/>
    <w:basedOn w:val="Domylnaczcionkaakapitu"/>
    <w:link w:val="Tekstpodstawowywcity"/>
    <w:uiPriority w:val="99"/>
    <w:semiHidden/>
    <w:rsid w:val="00970DAE"/>
  </w:style>
  <w:style w:type="paragraph" w:styleId="Tekstpodstawowyzwciciem2">
    <w:name w:val="Body Text First Indent 2"/>
    <w:basedOn w:val="Tekstpodstawowywcity"/>
    <w:link w:val="Tekstpodstawowyzwciciem2Znak"/>
    <w:uiPriority w:val="99"/>
    <w:unhideWhenUsed/>
    <w:rsid w:val="00970DAE"/>
    <w:pPr>
      <w:suppressAutoHyphens/>
      <w:autoSpaceDN w:val="0"/>
      <w:spacing w:after="160" w:line="240" w:lineRule="auto"/>
      <w:ind w:left="360" w:firstLine="360"/>
      <w:textAlignment w:val="baseline"/>
    </w:pPr>
    <w:rPr>
      <w:rFonts w:ascii="Calibri" w:eastAsia="Calibri" w:hAnsi="Calibri" w:cs="Times New Roman"/>
      <w:kern w:val="3"/>
      <w:lang w:eastAsia="en-US"/>
    </w:rPr>
  </w:style>
  <w:style w:type="character" w:customStyle="1" w:styleId="Tekstpodstawowyzwciciem2Znak">
    <w:name w:val="Tekst podstawowy z wcięciem 2 Znak"/>
    <w:basedOn w:val="TekstpodstawowywcityZnak"/>
    <w:link w:val="Tekstpodstawowyzwciciem2"/>
    <w:uiPriority w:val="99"/>
    <w:rsid w:val="00970DAE"/>
    <w:rPr>
      <w:rFonts w:ascii="Calibri" w:eastAsia="Calibri" w:hAnsi="Calibri" w:cs="Times New Roman"/>
      <w:kern w:val="3"/>
      <w:lang w:eastAsia="en-US"/>
    </w:rPr>
  </w:style>
  <w:style w:type="paragraph" w:customStyle="1" w:styleId="pf1">
    <w:name w:val="pf1"/>
    <w:basedOn w:val="Normalny"/>
    <w:rsid w:val="00970DAE"/>
    <w:pPr>
      <w:spacing w:before="100" w:beforeAutospacing="1" w:after="100" w:afterAutospacing="1" w:line="240" w:lineRule="auto"/>
      <w:ind w:left="700"/>
    </w:pPr>
    <w:rPr>
      <w:rFonts w:ascii="Times New Roman" w:eastAsia="Times New Roman" w:hAnsi="Times New Roman" w:cs="Times New Roman"/>
      <w:sz w:val="24"/>
      <w:szCs w:val="24"/>
    </w:rPr>
  </w:style>
  <w:style w:type="paragraph" w:customStyle="1" w:styleId="pf0">
    <w:name w:val="pf0"/>
    <w:basedOn w:val="Normalny"/>
    <w:rsid w:val="00970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21">
    <w:name w:val="cf21"/>
    <w:basedOn w:val="Domylnaczcionkaakapitu"/>
    <w:rsid w:val="00970DAE"/>
    <w:rPr>
      <w:rFonts w:ascii="Segoe UI" w:hAnsi="Segoe UI" w:cs="Segoe UI" w:hint="default"/>
      <w:sz w:val="18"/>
      <w:szCs w:val="18"/>
    </w:rPr>
  </w:style>
  <w:style w:type="paragraph" w:styleId="Lista2">
    <w:name w:val="List 2"/>
    <w:basedOn w:val="Normalny"/>
    <w:uiPriority w:val="99"/>
    <w:unhideWhenUsed/>
    <w:rsid w:val="00970DAE"/>
    <w:pPr>
      <w:suppressAutoHyphens/>
      <w:autoSpaceDN w:val="0"/>
      <w:spacing w:after="160" w:line="240" w:lineRule="auto"/>
      <w:ind w:left="566" w:hanging="283"/>
      <w:contextualSpacing/>
      <w:textAlignment w:val="baseline"/>
    </w:pPr>
    <w:rPr>
      <w:rFonts w:ascii="Calibri" w:eastAsia="Calibri" w:hAnsi="Calibri" w:cs="Times New Roman"/>
      <w:kern w:val="3"/>
      <w:lang w:eastAsia="en-US"/>
    </w:rPr>
  </w:style>
  <w:style w:type="paragraph" w:styleId="Lista-kontynuacja">
    <w:name w:val="List Continue"/>
    <w:basedOn w:val="Normalny"/>
    <w:uiPriority w:val="99"/>
    <w:unhideWhenUsed/>
    <w:rsid w:val="00970DAE"/>
    <w:pPr>
      <w:suppressAutoHyphens/>
      <w:autoSpaceDN w:val="0"/>
      <w:spacing w:after="120" w:line="240" w:lineRule="auto"/>
      <w:ind w:left="283"/>
      <w:contextualSpacing/>
      <w:textAlignment w:val="baseline"/>
    </w:pPr>
    <w:rPr>
      <w:rFonts w:ascii="Calibri" w:eastAsia="Calibri" w:hAnsi="Calibri" w:cs="Times New Roman"/>
      <w:kern w:val="3"/>
      <w:lang w:eastAsia="en-US"/>
    </w:rPr>
  </w:style>
  <w:style w:type="paragraph" w:styleId="Lista3">
    <w:name w:val="List 3"/>
    <w:basedOn w:val="Normalny"/>
    <w:uiPriority w:val="99"/>
    <w:unhideWhenUsed/>
    <w:rsid w:val="00970DAE"/>
    <w:pPr>
      <w:suppressAutoHyphens/>
      <w:autoSpaceDN w:val="0"/>
      <w:spacing w:after="160" w:line="240" w:lineRule="auto"/>
      <w:ind w:left="849" w:hanging="283"/>
      <w:contextualSpacing/>
      <w:textAlignment w:val="baseline"/>
    </w:pPr>
    <w:rPr>
      <w:rFonts w:ascii="Calibri" w:eastAsia="Calibri" w:hAnsi="Calibri" w:cs="Times New Roman"/>
      <w:kern w:val="3"/>
      <w:lang w:eastAsia="en-US"/>
    </w:rPr>
  </w:style>
  <w:style w:type="paragraph" w:styleId="Lista-kontynuacja2">
    <w:name w:val="List Continue 2"/>
    <w:basedOn w:val="Normalny"/>
    <w:uiPriority w:val="99"/>
    <w:unhideWhenUsed/>
    <w:rsid w:val="00970DAE"/>
    <w:pPr>
      <w:suppressAutoHyphens/>
      <w:autoSpaceDN w:val="0"/>
      <w:spacing w:after="120" w:line="240" w:lineRule="auto"/>
      <w:ind w:left="566"/>
      <w:contextualSpacing/>
      <w:textAlignment w:val="baseline"/>
    </w:pPr>
    <w:rPr>
      <w:rFonts w:ascii="Calibri" w:eastAsia="Calibri" w:hAnsi="Calibri" w:cs="Times New Roman"/>
      <w:kern w:val="3"/>
      <w:lang w:eastAsia="en-US"/>
    </w:rPr>
  </w:style>
  <w:style w:type="paragraph" w:styleId="Lista-kontynuacja3">
    <w:name w:val="List Continue 3"/>
    <w:basedOn w:val="Normalny"/>
    <w:uiPriority w:val="99"/>
    <w:unhideWhenUsed/>
    <w:rsid w:val="00970DAE"/>
    <w:pPr>
      <w:suppressAutoHyphens/>
      <w:autoSpaceDN w:val="0"/>
      <w:spacing w:after="120" w:line="240" w:lineRule="auto"/>
      <w:ind w:left="849"/>
      <w:contextualSpacing/>
      <w:textAlignment w:val="baseline"/>
    </w:pPr>
    <w:rPr>
      <w:rFonts w:ascii="Calibri" w:eastAsia="Calibri" w:hAnsi="Calibri" w:cs="Times New Roman"/>
      <w:kern w:val="3"/>
      <w:lang w:eastAsia="en-US"/>
    </w:rPr>
  </w:style>
  <w:style w:type="paragraph" w:styleId="Listapunktowana2">
    <w:name w:val="List Bullet 2"/>
    <w:basedOn w:val="Normalny"/>
    <w:uiPriority w:val="99"/>
    <w:unhideWhenUsed/>
    <w:rsid w:val="00970DAE"/>
    <w:pPr>
      <w:numPr>
        <w:numId w:val="22"/>
      </w:numPr>
      <w:suppressAutoHyphens/>
      <w:autoSpaceDN w:val="0"/>
      <w:spacing w:after="160" w:line="240" w:lineRule="auto"/>
      <w:contextualSpacing/>
      <w:textAlignment w:val="baseline"/>
    </w:pPr>
    <w:rPr>
      <w:rFonts w:ascii="Calibri" w:eastAsia="Calibri" w:hAnsi="Calibri" w:cs="Times New Roman"/>
      <w:kern w:val="3"/>
      <w:lang w:eastAsia="en-US"/>
    </w:rPr>
  </w:style>
  <w:style w:type="paragraph" w:styleId="Lista4">
    <w:name w:val="List 4"/>
    <w:basedOn w:val="Normalny"/>
    <w:uiPriority w:val="99"/>
    <w:unhideWhenUsed/>
    <w:rsid w:val="0017775D"/>
    <w:pPr>
      <w:suppressAutoHyphens/>
      <w:autoSpaceDN w:val="0"/>
      <w:spacing w:after="160" w:line="240" w:lineRule="auto"/>
      <w:ind w:left="1132" w:hanging="283"/>
      <w:contextualSpacing/>
      <w:textAlignment w:val="baseline"/>
    </w:pPr>
    <w:rPr>
      <w:rFonts w:ascii="Calibri" w:eastAsia="Calibri" w:hAnsi="Calibri" w:cs="Times New Roman"/>
      <w:kern w:val="3"/>
      <w:lang w:eastAsia="en-US"/>
    </w:rPr>
  </w:style>
  <w:style w:type="character" w:customStyle="1" w:styleId="markedcontent">
    <w:name w:val="markedcontent"/>
    <w:basedOn w:val="Domylnaczcionkaakapitu"/>
    <w:rsid w:val="00EA1CDF"/>
  </w:style>
  <w:style w:type="character" w:customStyle="1" w:styleId="cf11">
    <w:name w:val="cf11"/>
    <w:basedOn w:val="Domylnaczcionkaakapitu"/>
    <w:rsid w:val="00EA1CDF"/>
    <w:rPr>
      <w:rFonts w:ascii="Segoe UI" w:hAnsi="Segoe UI" w:cs="Segoe UI" w:hint="default"/>
      <w:b/>
      <w:bCs/>
      <w:sz w:val="18"/>
      <w:szCs w:val="18"/>
    </w:rPr>
  </w:style>
  <w:style w:type="character" w:styleId="Nierozpoznanawzmianka">
    <w:name w:val="Unresolved Mention"/>
    <w:basedOn w:val="Domylnaczcionkaakapitu"/>
    <w:uiPriority w:val="99"/>
    <w:semiHidden/>
    <w:unhideWhenUsed/>
    <w:rsid w:val="008A2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0321">
      <w:bodyDiv w:val="1"/>
      <w:marLeft w:val="0"/>
      <w:marRight w:val="0"/>
      <w:marTop w:val="0"/>
      <w:marBottom w:val="0"/>
      <w:divBdr>
        <w:top w:val="none" w:sz="0" w:space="0" w:color="auto"/>
        <w:left w:val="none" w:sz="0" w:space="0" w:color="auto"/>
        <w:bottom w:val="none" w:sz="0" w:space="0" w:color="auto"/>
        <w:right w:val="none" w:sz="0" w:space="0" w:color="auto"/>
      </w:divBdr>
    </w:div>
    <w:div w:id="301811370">
      <w:bodyDiv w:val="1"/>
      <w:marLeft w:val="0"/>
      <w:marRight w:val="0"/>
      <w:marTop w:val="0"/>
      <w:marBottom w:val="0"/>
      <w:divBdr>
        <w:top w:val="none" w:sz="0" w:space="0" w:color="auto"/>
        <w:left w:val="none" w:sz="0" w:space="0" w:color="auto"/>
        <w:bottom w:val="none" w:sz="0" w:space="0" w:color="auto"/>
        <w:right w:val="none" w:sz="0" w:space="0" w:color="auto"/>
      </w:divBdr>
    </w:div>
    <w:div w:id="316495068">
      <w:bodyDiv w:val="1"/>
      <w:marLeft w:val="0"/>
      <w:marRight w:val="0"/>
      <w:marTop w:val="0"/>
      <w:marBottom w:val="0"/>
      <w:divBdr>
        <w:top w:val="none" w:sz="0" w:space="0" w:color="auto"/>
        <w:left w:val="none" w:sz="0" w:space="0" w:color="auto"/>
        <w:bottom w:val="none" w:sz="0" w:space="0" w:color="auto"/>
        <w:right w:val="none" w:sz="0" w:space="0" w:color="auto"/>
      </w:divBdr>
    </w:div>
    <w:div w:id="332613386">
      <w:bodyDiv w:val="1"/>
      <w:marLeft w:val="0"/>
      <w:marRight w:val="0"/>
      <w:marTop w:val="0"/>
      <w:marBottom w:val="0"/>
      <w:divBdr>
        <w:top w:val="none" w:sz="0" w:space="0" w:color="auto"/>
        <w:left w:val="none" w:sz="0" w:space="0" w:color="auto"/>
        <w:bottom w:val="none" w:sz="0" w:space="0" w:color="auto"/>
        <w:right w:val="none" w:sz="0" w:space="0" w:color="auto"/>
      </w:divBdr>
    </w:div>
    <w:div w:id="347684142">
      <w:bodyDiv w:val="1"/>
      <w:marLeft w:val="0"/>
      <w:marRight w:val="0"/>
      <w:marTop w:val="0"/>
      <w:marBottom w:val="0"/>
      <w:divBdr>
        <w:top w:val="none" w:sz="0" w:space="0" w:color="auto"/>
        <w:left w:val="none" w:sz="0" w:space="0" w:color="auto"/>
        <w:bottom w:val="none" w:sz="0" w:space="0" w:color="auto"/>
        <w:right w:val="none" w:sz="0" w:space="0" w:color="auto"/>
      </w:divBdr>
    </w:div>
    <w:div w:id="426972091">
      <w:bodyDiv w:val="1"/>
      <w:marLeft w:val="0"/>
      <w:marRight w:val="0"/>
      <w:marTop w:val="0"/>
      <w:marBottom w:val="0"/>
      <w:divBdr>
        <w:top w:val="none" w:sz="0" w:space="0" w:color="auto"/>
        <w:left w:val="none" w:sz="0" w:space="0" w:color="auto"/>
        <w:bottom w:val="none" w:sz="0" w:space="0" w:color="auto"/>
        <w:right w:val="none" w:sz="0" w:space="0" w:color="auto"/>
      </w:divBdr>
    </w:div>
    <w:div w:id="453331392">
      <w:bodyDiv w:val="1"/>
      <w:marLeft w:val="0"/>
      <w:marRight w:val="0"/>
      <w:marTop w:val="0"/>
      <w:marBottom w:val="0"/>
      <w:divBdr>
        <w:top w:val="none" w:sz="0" w:space="0" w:color="auto"/>
        <w:left w:val="none" w:sz="0" w:space="0" w:color="auto"/>
        <w:bottom w:val="none" w:sz="0" w:space="0" w:color="auto"/>
        <w:right w:val="none" w:sz="0" w:space="0" w:color="auto"/>
      </w:divBdr>
    </w:div>
    <w:div w:id="476922773">
      <w:bodyDiv w:val="1"/>
      <w:marLeft w:val="0"/>
      <w:marRight w:val="0"/>
      <w:marTop w:val="0"/>
      <w:marBottom w:val="0"/>
      <w:divBdr>
        <w:top w:val="none" w:sz="0" w:space="0" w:color="auto"/>
        <w:left w:val="none" w:sz="0" w:space="0" w:color="auto"/>
        <w:bottom w:val="none" w:sz="0" w:space="0" w:color="auto"/>
        <w:right w:val="none" w:sz="0" w:space="0" w:color="auto"/>
      </w:divBdr>
    </w:div>
    <w:div w:id="665598525">
      <w:bodyDiv w:val="1"/>
      <w:marLeft w:val="0"/>
      <w:marRight w:val="0"/>
      <w:marTop w:val="0"/>
      <w:marBottom w:val="0"/>
      <w:divBdr>
        <w:top w:val="none" w:sz="0" w:space="0" w:color="auto"/>
        <w:left w:val="none" w:sz="0" w:space="0" w:color="auto"/>
        <w:bottom w:val="none" w:sz="0" w:space="0" w:color="auto"/>
        <w:right w:val="none" w:sz="0" w:space="0" w:color="auto"/>
      </w:divBdr>
    </w:div>
    <w:div w:id="765615045">
      <w:bodyDiv w:val="1"/>
      <w:marLeft w:val="0"/>
      <w:marRight w:val="0"/>
      <w:marTop w:val="0"/>
      <w:marBottom w:val="0"/>
      <w:divBdr>
        <w:top w:val="none" w:sz="0" w:space="0" w:color="auto"/>
        <w:left w:val="none" w:sz="0" w:space="0" w:color="auto"/>
        <w:bottom w:val="none" w:sz="0" w:space="0" w:color="auto"/>
        <w:right w:val="none" w:sz="0" w:space="0" w:color="auto"/>
      </w:divBdr>
    </w:div>
    <w:div w:id="781849336">
      <w:bodyDiv w:val="1"/>
      <w:marLeft w:val="0"/>
      <w:marRight w:val="0"/>
      <w:marTop w:val="0"/>
      <w:marBottom w:val="0"/>
      <w:divBdr>
        <w:top w:val="none" w:sz="0" w:space="0" w:color="auto"/>
        <w:left w:val="none" w:sz="0" w:space="0" w:color="auto"/>
        <w:bottom w:val="none" w:sz="0" w:space="0" w:color="auto"/>
        <w:right w:val="none" w:sz="0" w:space="0" w:color="auto"/>
      </w:divBdr>
    </w:div>
    <w:div w:id="888107098">
      <w:bodyDiv w:val="1"/>
      <w:marLeft w:val="0"/>
      <w:marRight w:val="0"/>
      <w:marTop w:val="0"/>
      <w:marBottom w:val="0"/>
      <w:divBdr>
        <w:top w:val="none" w:sz="0" w:space="0" w:color="auto"/>
        <w:left w:val="none" w:sz="0" w:space="0" w:color="auto"/>
        <w:bottom w:val="none" w:sz="0" w:space="0" w:color="auto"/>
        <w:right w:val="none" w:sz="0" w:space="0" w:color="auto"/>
      </w:divBdr>
    </w:div>
    <w:div w:id="1101491999">
      <w:bodyDiv w:val="1"/>
      <w:marLeft w:val="0"/>
      <w:marRight w:val="0"/>
      <w:marTop w:val="0"/>
      <w:marBottom w:val="0"/>
      <w:divBdr>
        <w:top w:val="none" w:sz="0" w:space="0" w:color="auto"/>
        <w:left w:val="none" w:sz="0" w:space="0" w:color="auto"/>
        <w:bottom w:val="none" w:sz="0" w:space="0" w:color="auto"/>
        <w:right w:val="none" w:sz="0" w:space="0" w:color="auto"/>
      </w:divBdr>
    </w:div>
    <w:div w:id="1234198524">
      <w:bodyDiv w:val="1"/>
      <w:marLeft w:val="0"/>
      <w:marRight w:val="0"/>
      <w:marTop w:val="0"/>
      <w:marBottom w:val="0"/>
      <w:divBdr>
        <w:top w:val="none" w:sz="0" w:space="0" w:color="auto"/>
        <w:left w:val="none" w:sz="0" w:space="0" w:color="auto"/>
        <w:bottom w:val="none" w:sz="0" w:space="0" w:color="auto"/>
        <w:right w:val="none" w:sz="0" w:space="0" w:color="auto"/>
      </w:divBdr>
    </w:div>
    <w:div w:id="1375500409">
      <w:bodyDiv w:val="1"/>
      <w:marLeft w:val="0"/>
      <w:marRight w:val="0"/>
      <w:marTop w:val="0"/>
      <w:marBottom w:val="0"/>
      <w:divBdr>
        <w:top w:val="none" w:sz="0" w:space="0" w:color="auto"/>
        <w:left w:val="none" w:sz="0" w:space="0" w:color="auto"/>
        <w:bottom w:val="none" w:sz="0" w:space="0" w:color="auto"/>
        <w:right w:val="none" w:sz="0" w:space="0" w:color="auto"/>
      </w:divBdr>
    </w:div>
    <w:div w:id="1415124402">
      <w:bodyDiv w:val="1"/>
      <w:marLeft w:val="0"/>
      <w:marRight w:val="0"/>
      <w:marTop w:val="0"/>
      <w:marBottom w:val="0"/>
      <w:divBdr>
        <w:top w:val="none" w:sz="0" w:space="0" w:color="auto"/>
        <w:left w:val="none" w:sz="0" w:space="0" w:color="auto"/>
        <w:bottom w:val="none" w:sz="0" w:space="0" w:color="auto"/>
        <w:right w:val="none" w:sz="0" w:space="0" w:color="auto"/>
      </w:divBdr>
    </w:div>
    <w:div w:id="1437602417">
      <w:bodyDiv w:val="1"/>
      <w:marLeft w:val="0"/>
      <w:marRight w:val="0"/>
      <w:marTop w:val="0"/>
      <w:marBottom w:val="0"/>
      <w:divBdr>
        <w:top w:val="none" w:sz="0" w:space="0" w:color="auto"/>
        <w:left w:val="none" w:sz="0" w:space="0" w:color="auto"/>
        <w:bottom w:val="none" w:sz="0" w:space="0" w:color="auto"/>
        <w:right w:val="none" w:sz="0" w:space="0" w:color="auto"/>
      </w:divBdr>
    </w:div>
    <w:div w:id="1438401397">
      <w:bodyDiv w:val="1"/>
      <w:marLeft w:val="0"/>
      <w:marRight w:val="0"/>
      <w:marTop w:val="0"/>
      <w:marBottom w:val="0"/>
      <w:divBdr>
        <w:top w:val="none" w:sz="0" w:space="0" w:color="auto"/>
        <w:left w:val="none" w:sz="0" w:space="0" w:color="auto"/>
        <w:bottom w:val="none" w:sz="0" w:space="0" w:color="auto"/>
        <w:right w:val="none" w:sz="0" w:space="0" w:color="auto"/>
      </w:divBdr>
    </w:div>
    <w:div w:id="1469975209">
      <w:bodyDiv w:val="1"/>
      <w:marLeft w:val="0"/>
      <w:marRight w:val="0"/>
      <w:marTop w:val="0"/>
      <w:marBottom w:val="0"/>
      <w:divBdr>
        <w:top w:val="none" w:sz="0" w:space="0" w:color="auto"/>
        <w:left w:val="none" w:sz="0" w:space="0" w:color="auto"/>
        <w:bottom w:val="none" w:sz="0" w:space="0" w:color="auto"/>
        <w:right w:val="none" w:sz="0" w:space="0" w:color="auto"/>
      </w:divBdr>
    </w:div>
    <w:div w:id="1475223384">
      <w:bodyDiv w:val="1"/>
      <w:marLeft w:val="0"/>
      <w:marRight w:val="0"/>
      <w:marTop w:val="0"/>
      <w:marBottom w:val="0"/>
      <w:divBdr>
        <w:top w:val="none" w:sz="0" w:space="0" w:color="auto"/>
        <w:left w:val="none" w:sz="0" w:space="0" w:color="auto"/>
        <w:bottom w:val="none" w:sz="0" w:space="0" w:color="auto"/>
        <w:right w:val="none" w:sz="0" w:space="0" w:color="auto"/>
      </w:divBdr>
    </w:div>
    <w:div w:id="1526363756">
      <w:bodyDiv w:val="1"/>
      <w:marLeft w:val="0"/>
      <w:marRight w:val="0"/>
      <w:marTop w:val="0"/>
      <w:marBottom w:val="0"/>
      <w:divBdr>
        <w:top w:val="none" w:sz="0" w:space="0" w:color="auto"/>
        <w:left w:val="none" w:sz="0" w:space="0" w:color="auto"/>
        <w:bottom w:val="none" w:sz="0" w:space="0" w:color="auto"/>
        <w:right w:val="none" w:sz="0" w:space="0" w:color="auto"/>
      </w:divBdr>
    </w:div>
    <w:div w:id="1617130529">
      <w:bodyDiv w:val="1"/>
      <w:marLeft w:val="0"/>
      <w:marRight w:val="0"/>
      <w:marTop w:val="0"/>
      <w:marBottom w:val="0"/>
      <w:divBdr>
        <w:top w:val="none" w:sz="0" w:space="0" w:color="auto"/>
        <w:left w:val="none" w:sz="0" w:space="0" w:color="auto"/>
        <w:bottom w:val="none" w:sz="0" w:space="0" w:color="auto"/>
        <w:right w:val="none" w:sz="0" w:space="0" w:color="auto"/>
      </w:divBdr>
    </w:div>
    <w:div w:id="1632788781">
      <w:bodyDiv w:val="1"/>
      <w:marLeft w:val="0"/>
      <w:marRight w:val="0"/>
      <w:marTop w:val="0"/>
      <w:marBottom w:val="0"/>
      <w:divBdr>
        <w:top w:val="none" w:sz="0" w:space="0" w:color="auto"/>
        <w:left w:val="none" w:sz="0" w:space="0" w:color="auto"/>
        <w:bottom w:val="none" w:sz="0" w:space="0" w:color="auto"/>
        <w:right w:val="none" w:sz="0" w:space="0" w:color="auto"/>
      </w:divBdr>
    </w:div>
    <w:div w:id="1662350133">
      <w:bodyDiv w:val="1"/>
      <w:marLeft w:val="0"/>
      <w:marRight w:val="0"/>
      <w:marTop w:val="0"/>
      <w:marBottom w:val="0"/>
      <w:divBdr>
        <w:top w:val="none" w:sz="0" w:space="0" w:color="auto"/>
        <w:left w:val="none" w:sz="0" w:space="0" w:color="auto"/>
        <w:bottom w:val="none" w:sz="0" w:space="0" w:color="auto"/>
        <w:right w:val="none" w:sz="0" w:space="0" w:color="auto"/>
      </w:divBdr>
    </w:div>
    <w:div w:id="1716588247">
      <w:bodyDiv w:val="1"/>
      <w:marLeft w:val="0"/>
      <w:marRight w:val="0"/>
      <w:marTop w:val="0"/>
      <w:marBottom w:val="0"/>
      <w:divBdr>
        <w:top w:val="none" w:sz="0" w:space="0" w:color="auto"/>
        <w:left w:val="none" w:sz="0" w:space="0" w:color="auto"/>
        <w:bottom w:val="none" w:sz="0" w:space="0" w:color="auto"/>
        <w:right w:val="none" w:sz="0" w:space="0" w:color="auto"/>
      </w:divBdr>
    </w:div>
    <w:div w:id="1717966642">
      <w:bodyDiv w:val="1"/>
      <w:marLeft w:val="0"/>
      <w:marRight w:val="0"/>
      <w:marTop w:val="0"/>
      <w:marBottom w:val="0"/>
      <w:divBdr>
        <w:top w:val="none" w:sz="0" w:space="0" w:color="auto"/>
        <w:left w:val="none" w:sz="0" w:space="0" w:color="auto"/>
        <w:bottom w:val="none" w:sz="0" w:space="0" w:color="auto"/>
        <w:right w:val="none" w:sz="0" w:space="0" w:color="auto"/>
      </w:divBdr>
    </w:div>
    <w:div w:id="1806659630">
      <w:bodyDiv w:val="1"/>
      <w:marLeft w:val="0"/>
      <w:marRight w:val="0"/>
      <w:marTop w:val="0"/>
      <w:marBottom w:val="0"/>
      <w:divBdr>
        <w:top w:val="none" w:sz="0" w:space="0" w:color="auto"/>
        <w:left w:val="none" w:sz="0" w:space="0" w:color="auto"/>
        <w:bottom w:val="none" w:sz="0" w:space="0" w:color="auto"/>
        <w:right w:val="none" w:sz="0" w:space="0" w:color="auto"/>
      </w:divBdr>
    </w:div>
    <w:div w:id="1849060320">
      <w:bodyDiv w:val="1"/>
      <w:marLeft w:val="0"/>
      <w:marRight w:val="0"/>
      <w:marTop w:val="0"/>
      <w:marBottom w:val="0"/>
      <w:divBdr>
        <w:top w:val="none" w:sz="0" w:space="0" w:color="auto"/>
        <w:left w:val="none" w:sz="0" w:space="0" w:color="auto"/>
        <w:bottom w:val="none" w:sz="0" w:space="0" w:color="auto"/>
        <w:right w:val="none" w:sz="0" w:space="0" w:color="auto"/>
      </w:divBdr>
    </w:div>
    <w:div w:id="1913847849">
      <w:bodyDiv w:val="1"/>
      <w:marLeft w:val="0"/>
      <w:marRight w:val="0"/>
      <w:marTop w:val="0"/>
      <w:marBottom w:val="0"/>
      <w:divBdr>
        <w:top w:val="none" w:sz="0" w:space="0" w:color="auto"/>
        <w:left w:val="none" w:sz="0" w:space="0" w:color="auto"/>
        <w:bottom w:val="none" w:sz="0" w:space="0" w:color="auto"/>
        <w:right w:val="none" w:sz="0" w:space="0" w:color="auto"/>
      </w:divBdr>
    </w:div>
    <w:div w:id="1919823690">
      <w:bodyDiv w:val="1"/>
      <w:marLeft w:val="0"/>
      <w:marRight w:val="0"/>
      <w:marTop w:val="0"/>
      <w:marBottom w:val="0"/>
      <w:divBdr>
        <w:top w:val="none" w:sz="0" w:space="0" w:color="auto"/>
        <w:left w:val="none" w:sz="0" w:space="0" w:color="auto"/>
        <w:bottom w:val="none" w:sz="0" w:space="0" w:color="auto"/>
        <w:right w:val="none" w:sz="0" w:space="0" w:color="auto"/>
      </w:divBdr>
    </w:div>
    <w:div w:id="2002005592">
      <w:bodyDiv w:val="1"/>
      <w:marLeft w:val="0"/>
      <w:marRight w:val="0"/>
      <w:marTop w:val="0"/>
      <w:marBottom w:val="0"/>
      <w:divBdr>
        <w:top w:val="none" w:sz="0" w:space="0" w:color="auto"/>
        <w:left w:val="none" w:sz="0" w:space="0" w:color="auto"/>
        <w:bottom w:val="none" w:sz="0" w:space="0" w:color="auto"/>
        <w:right w:val="none" w:sz="0" w:space="0" w:color="auto"/>
      </w:divBdr>
    </w:div>
    <w:div w:id="2051567181">
      <w:bodyDiv w:val="1"/>
      <w:marLeft w:val="0"/>
      <w:marRight w:val="0"/>
      <w:marTop w:val="0"/>
      <w:marBottom w:val="0"/>
      <w:divBdr>
        <w:top w:val="none" w:sz="0" w:space="0" w:color="auto"/>
        <w:left w:val="none" w:sz="0" w:space="0" w:color="auto"/>
        <w:bottom w:val="none" w:sz="0" w:space="0" w:color="auto"/>
        <w:right w:val="none" w:sz="0" w:space="0" w:color="auto"/>
      </w:divBdr>
    </w:div>
    <w:div w:id="205693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iuro@krainamlekiemplynaca.pl" TargetMode="External"/><Relationship Id="rId18" Type="http://schemas.openxmlformats.org/officeDocument/2006/relationships/hyperlink" Target="mailto:pomoc.fepd@podlaskie.eu" TargetMode="External"/><Relationship Id="rId26" Type="http://schemas.openxmlformats.org/officeDocument/2006/relationships/hyperlink" Target="http://www.funduszeeuropejskie.gov.pl" TargetMode="External"/><Relationship Id="rId39" Type="http://schemas.openxmlformats.org/officeDocument/2006/relationships/theme" Target="theme/theme1.xml"/><Relationship Id="rId21" Type="http://schemas.openxmlformats.org/officeDocument/2006/relationships/hyperlink" Target="http://www.funduszeuepodlaskie.e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s://www.funduszeeuropejskie.gov.pl" TargetMode="External"/><Relationship Id="rId25" Type="http://schemas.openxmlformats.org/officeDocument/2006/relationships/hyperlink" Target="http://www.funduszeuepodlaskie.e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unduszeuepodlaskie.eu" TargetMode="External"/><Relationship Id="rId20" Type="http://schemas.openxmlformats.org/officeDocument/2006/relationships/hyperlink" Target="http://www.krainamlekiemplynaca.pl" TargetMode="External"/><Relationship Id="rId29" Type="http://schemas.openxmlformats.org/officeDocument/2006/relationships/hyperlink" Target="mailto:pife.bialystok@podlaskie.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uepodlaskie.eu" TargetMode="External"/><Relationship Id="rId24" Type="http://schemas.openxmlformats.org/officeDocument/2006/relationships/hyperlink" Target="http://www.funduszeuepodlaskie.eu"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krainamlekiemplynaca.pl" TargetMode="External"/><Relationship Id="rId23" Type="http://schemas.openxmlformats.org/officeDocument/2006/relationships/hyperlink" Target="https://funduszeuepodlaskie.eu/resource/file/download-file/id.20438" TargetMode="External"/><Relationship Id="rId28" Type="http://schemas.openxmlformats.org/officeDocument/2006/relationships/hyperlink" Target="mailto:biuro@krainamlekiemplynaca.pl" TargetMode="External"/><Relationship Id="rId36" Type="http://schemas.openxmlformats.org/officeDocument/2006/relationships/header" Target="header3.xml"/><Relationship Id="rId10" Type="http://schemas.openxmlformats.org/officeDocument/2006/relationships/hyperlink" Target="http://www.funduszeeuropejskie.gov.pl" TargetMode="External"/><Relationship Id="rId19" Type="http://schemas.openxmlformats.org/officeDocument/2006/relationships/hyperlink" Target="https://funduszeuepodlaskie.eu/pl/dowiedz_sie_wiecej_o_programie/zapoznaj_sie_z_dokumentami/pobierz_poradniki_i_publikacje/" TargetMode="External"/><Relationship Id="rId31" Type="http://schemas.openxmlformats.org/officeDocument/2006/relationships/hyperlink" Target="https://funduszeuepodlaskie.eu/pl/dowiedz_sie_wiecej_o_programie/rzecznik-funduszy-%20europejskich.html" TargetMode="External"/><Relationship Id="rId4" Type="http://schemas.openxmlformats.org/officeDocument/2006/relationships/settings" Target="settings.xml"/><Relationship Id="rId9" Type="http://schemas.openxmlformats.org/officeDocument/2006/relationships/hyperlink" Target="mailto:konkurencyjnosc@mfipr.gov.pl" TargetMode="External"/><Relationship Id="rId14" Type="http://schemas.openxmlformats.org/officeDocument/2006/relationships/hyperlink" Target="https://sowa2021.efs.gov.pl/" TargetMode="External"/><Relationship Id="rId22" Type="http://schemas.openxmlformats.org/officeDocument/2006/relationships/hyperlink" Target="http://www.funduszeeuropejskie.gov.pl" TargetMode="External"/><Relationship Id="rId27" Type="http://schemas.openxmlformats.org/officeDocument/2006/relationships/hyperlink" Target="http://www.krainamlekiemplynaca.pl" TargetMode="External"/><Relationship Id="rId30" Type="http://schemas.openxmlformats.org/officeDocument/2006/relationships/hyperlink" Target="mailto:pomoc.fepd@podlaskie.eu" TargetMode="External"/><Relationship Id="rId35" Type="http://schemas.openxmlformats.org/officeDocument/2006/relationships/footer" Target="footer2.xml"/><Relationship Id="rId8" Type="http://schemas.openxmlformats.org/officeDocument/2006/relationships/hyperlink" Target="https://bazakonkurencyjnosci.funduszeeuropejskie.gov.pl/"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5D3C9-508F-4C1A-AFC8-10146402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20890</Words>
  <Characters>125345</Characters>
  <Application>Microsoft Office Word</Application>
  <DocSecurity>0</DocSecurity>
  <Lines>1044</Lines>
  <Paragraphs>291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LGDzxdefc</dc:creator>
  <cp:lastModifiedBy>Misierewicz Maria</cp:lastModifiedBy>
  <cp:revision>2</cp:revision>
  <cp:lastPrinted>2025-02-21T14:04:00Z</cp:lastPrinted>
  <dcterms:created xsi:type="dcterms:W3CDTF">2025-03-20T11:10:00Z</dcterms:created>
  <dcterms:modified xsi:type="dcterms:W3CDTF">2025-03-20T11:10:00Z</dcterms:modified>
</cp:coreProperties>
</file>